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254" w:rsidRPr="00447254" w:rsidRDefault="00447254" w:rsidP="00447254">
      <w:pPr>
        <w:spacing w:after="0"/>
        <w:jc w:val="center"/>
        <w:rPr>
          <w:b/>
          <w:sz w:val="40"/>
        </w:rPr>
      </w:pPr>
      <w:bookmarkStart w:id="0" w:name="_GoBack"/>
      <w:bookmarkEnd w:id="0"/>
      <w:r w:rsidRPr="00447254">
        <w:rPr>
          <w:b/>
          <w:sz w:val="40"/>
        </w:rPr>
        <w:t>Control Room Management</w:t>
      </w:r>
    </w:p>
    <w:p w:rsidR="00447254" w:rsidRPr="00447254" w:rsidRDefault="00447254" w:rsidP="00447254">
      <w:pPr>
        <w:spacing w:after="0"/>
        <w:jc w:val="center"/>
        <w:rPr>
          <w:b/>
          <w:sz w:val="40"/>
        </w:rPr>
      </w:pPr>
      <w:r w:rsidRPr="00447254">
        <w:rPr>
          <w:b/>
          <w:sz w:val="40"/>
        </w:rPr>
        <w:t>Frequently Asked Questions (FAQs)</w:t>
      </w:r>
    </w:p>
    <w:p w:rsidR="00447254" w:rsidRPr="00447254" w:rsidRDefault="002B537A" w:rsidP="00447254">
      <w:pPr>
        <w:spacing w:after="0"/>
        <w:jc w:val="center"/>
        <w:rPr>
          <w:b/>
          <w:sz w:val="40"/>
        </w:rPr>
      </w:pPr>
      <w:r>
        <w:rPr>
          <w:b/>
          <w:sz w:val="40"/>
        </w:rPr>
        <w:t>01/16/2018</w:t>
      </w:r>
    </w:p>
    <w:p w:rsidR="00C20D66" w:rsidRDefault="004B3581" w:rsidP="00C20D66">
      <w:pPr>
        <w:pBdr>
          <w:top w:val="single" w:sz="4" w:space="1" w:color="auto"/>
          <w:left w:val="single" w:sz="4" w:space="4" w:color="auto"/>
          <w:bottom w:val="single" w:sz="4" w:space="1" w:color="auto"/>
          <w:right w:val="single" w:sz="4" w:space="4" w:color="auto"/>
        </w:pBdr>
        <w:shd w:val="clear" w:color="auto" w:fill="EEECE1" w:themeFill="background2"/>
        <w:spacing w:after="120" w:line="280" w:lineRule="exact"/>
      </w:pPr>
      <w:r>
        <w:t xml:space="preserve">The Pipeline </w:t>
      </w:r>
      <w:r w:rsidR="00010A8E">
        <w:t>and Hazardous Materials Safety Administration (</w:t>
      </w:r>
      <w:r w:rsidR="00B5267E">
        <w:t>PHMSA</w:t>
      </w:r>
      <w:r w:rsidR="00010A8E">
        <w:t>)</w:t>
      </w:r>
      <w:r w:rsidR="00B5267E">
        <w:t xml:space="preserve"> provides written clarification of the pipeline safety regulations (49 CFR Parts 190-199) in the form of frequently asked questions (FAQs), and other guidance materials.  These FAQs are intended to clarify, explain, and promote better understanding of issues concerning implementation of the Control Room Management</w:t>
      </w:r>
      <w:r>
        <w:t xml:space="preserve"> (CRM)</w:t>
      </w:r>
      <w:r w:rsidR="00B5267E">
        <w:t xml:space="preserve"> </w:t>
      </w:r>
      <w:r w:rsidR="007A66C1">
        <w:t>regulations, more specifically the control room requirements in the pipeline safety regulations for gas pipeline operators</w:t>
      </w:r>
      <w:r w:rsidR="00373155">
        <w:t xml:space="preserve"> </w:t>
      </w:r>
      <w:r w:rsidR="00B5267E">
        <w:t xml:space="preserve"> </w:t>
      </w:r>
      <w:r w:rsidR="00373155">
        <w:t>(§ 192.631) and hazardous liquid pipeline operators (§</w:t>
      </w:r>
      <w:r w:rsidR="007F78BC">
        <w:t xml:space="preserve"> </w:t>
      </w:r>
      <w:r w:rsidR="00373155">
        <w:t>195.446), as applicable</w:t>
      </w:r>
      <w:r w:rsidR="00B91339">
        <w:t xml:space="preserve"> </w:t>
      </w:r>
      <w:r w:rsidR="00B5267E">
        <w:t>The</w:t>
      </w:r>
      <w:r w:rsidR="00B91339">
        <w:t>se FAQs</w:t>
      </w:r>
      <w:r w:rsidR="00B5267E">
        <w:t xml:space="preserve"> reflect PHMSA’s current application of the regulations to the specific implementation scenarios presented. </w:t>
      </w:r>
    </w:p>
    <w:p w:rsidR="00B5267E" w:rsidRDefault="00B5267E" w:rsidP="00C20D66">
      <w:pPr>
        <w:pBdr>
          <w:top w:val="single" w:sz="4" w:space="1" w:color="auto"/>
          <w:left w:val="single" w:sz="4" w:space="4" w:color="auto"/>
          <w:bottom w:val="single" w:sz="4" w:space="1" w:color="auto"/>
          <w:right w:val="single" w:sz="4" w:space="4" w:color="auto"/>
        </w:pBdr>
        <w:shd w:val="clear" w:color="auto" w:fill="EEECE1" w:themeFill="background2"/>
        <w:spacing w:after="120" w:line="280" w:lineRule="exact"/>
      </w:pPr>
      <w:r>
        <w:t xml:space="preserve">FAQs are not substantive rules, themselves, and do not create legally enforceable rights, assign duties, or impose new obligations not otherwise contained in the existing regulations and standards, but are provided to help the </w:t>
      </w:r>
      <w:r w:rsidR="00273DEC">
        <w:t xml:space="preserve">regulated community </w:t>
      </w:r>
      <w:r>
        <w:t xml:space="preserve">understand how to comply with the regulations.  However, an operator </w:t>
      </w:r>
      <w:r w:rsidR="00273DEC">
        <w:t xml:space="preserve">who </w:t>
      </w:r>
      <w:r>
        <w:t xml:space="preserve">is able to demonstrate compliance with the FAQs is likely to be able to demonstrate compliance with the relevant regulations.  If a different course of action is taken by a pipeline operator, the operator must be able to demonstrate that </w:t>
      </w:r>
      <w:r w:rsidR="004B3581">
        <w:t xml:space="preserve">their </w:t>
      </w:r>
      <w:r>
        <w:t>conduct is in accordance with the regulations.  Written regulatory interpretations regarding specific situations may also be obtained from PHMSA in accordance with 49</w:t>
      </w:r>
      <w:r w:rsidR="00F12EE5">
        <w:t> CFR</w:t>
      </w:r>
      <w:r w:rsidR="007F78BC">
        <w:t xml:space="preserve"> Part</w:t>
      </w:r>
      <w:r w:rsidR="00F12EE5">
        <w:t> </w:t>
      </w:r>
      <w:r>
        <w:t>190</w:t>
      </w:r>
      <w:r w:rsidR="007F78BC">
        <w:t>, § 190.11</w:t>
      </w:r>
      <w:r w:rsidR="006D5F89">
        <w:t>.</w:t>
      </w:r>
    </w:p>
    <w:p w:rsidR="000827D8" w:rsidRDefault="00B5267E" w:rsidP="00C20D66">
      <w:pPr>
        <w:pBdr>
          <w:top w:val="single" w:sz="4" w:space="1" w:color="auto"/>
          <w:left w:val="single" w:sz="4" w:space="4" w:color="auto"/>
          <w:bottom w:val="single" w:sz="4" w:space="1" w:color="auto"/>
          <w:right w:val="single" w:sz="4" w:space="4" w:color="auto"/>
        </w:pBdr>
        <w:shd w:val="clear" w:color="auto" w:fill="EEECE1" w:themeFill="background2"/>
        <w:spacing w:after="120" w:line="280" w:lineRule="exact"/>
      </w:pPr>
      <w:r>
        <w:t xml:space="preserve">Where appropriate, an FAQ may include a citation to the most relevant regulatory provision in the CRM </w:t>
      </w:r>
      <w:r w:rsidR="00BA2159">
        <w:t>regulations</w:t>
      </w:r>
      <w:r>
        <w:t xml:space="preserve">.  Since many provisions of the CRM </w:t>
      </w:r>
      <w:r w:rsidR="00594E19">
        <w:t>regulations</w:t>
      </w:r>
      <w:r w:rsidR="00B45985">
        <w:t>–</w:t>
      </w:r>
      <w:r>
        <w:t xml:space="preserve"> are interrelated, some FAQs will have applicability beyond just the primary code section referenced</w:t>
      </w:r>
      <w:r w:rsidR="000827D8" w:rsidRPr="000827D8">
        <w:t>.</w:t>
      </w:r>
    </w:p>
    <w:p w:rsidR="00B431DB" w:rsidRPr="00A73110" w:rsidRDefault="00A73110" w:rsidP="00964351">
      <w:pPr>
        <w:rPr>
          <w:b/>
          <w:sz w:val="24"/>
          <w:u w:val="single"/>
        </w:rPr>
      </w:pPr>
      <w:r>
        <w:rPr>
          <w:b/>
          <w:sz w:val="24"/>
          <w:u w:val="single"/>
        </w:rPr>
        <w:t xml:space="preserve">A. </w:t>
      </w:r>
      <w:r w:rsidR="00B431DB" w:rsidRPr="00A73110">
        <w:rPr>
          <w:b/>
          <w:sz w:val="24"/>
          <w:u w:val="single"/>
        </w:rPr>
        <w:t>General Applicability and Definitions</w:t>
      </w:r>
    </w:p>
    <w:p w:rsidR="00B431DB" w:rsidRPr="00A73110" w:rsidRDefault="00B431DB" w:rsidP="00E350EA">
      <w:pPr>
        <w:pStyle w:val="Question"/>
      </w:pPr>
      <w:r w:rsidRPr="00A73110">
        <w:t>A.01</w:t>
      </w:r>
      <w:r w:rsidR="00A73110">
        <w:tab/>
      </w:r>
      <w:r w:rsidRPr="00A73110">
        <w:t>When does PHMSA plan to initiate inspections on CRM plans and procedures?</w:t>
      </w:r>
    </w:p>
    <w:p w:rsidR="00B431DB" w:rsidRPr="00A73110" w:rsidRDefault="00B431DB" w:rsidP="00E350EA">
      <w:pPr>
        <w:pStyle w:val="Answer"/>
      </w:pPr>
      <w:r w:rsidRPr="00A73110">
        <w:t>PHMSA will begin inspecting operators’ control room management plans starting August 1, 2011, which is the deadline for certain portions of the regulations.</w:t>
      </w:r>
      <w:r w:rsidR="00B97A14">
        <w:t xml:space="preserve"> </w:t>
      </w:r>
    </w:p>
    <w:p w:rsidR="00A73110" w:rsidRPr="00A73110" w:rsidRDefault="0098763B" w:rsidP="00E350EA">
      <w:pPr>
        <w:pStyle w:val="DateStamp"/>
      </w:pPr>
      <w:r>
        <w:t>[§§</w:t>
      </w:r>
      <w:r w:rsidR="00B97A14">
        <w:t xml:space="preserve"> 192.631(a)</w:t>
      </w:r>
      <w:r w:rsidR="00B5267E">
        <w:t xml:space="preserve"> and 195.</w:t>
      </w:r>
      <w:r w:rsidR="00B97A14">
        <w:t>446(a)]</w:t>
      </w:r>
      <w:r w:rsidR="00B97A14">
        <w:tab/>
      </w:r>
      <w:r w:rsidR="00425370">
        <w:t>Original: 6/17/2011</w:t>
      </w:r>
    </w:p>
    <w:p w:rsidR="00B431DB" w:rsidRPr="002E770D" w:rsidRDefault="00B431DB" w:rsidP="00E350EA">
      <w:pPr>
        <w:pStyle w:val="Question"/>
      </w:pPr>
      <w:r w:rsidRPr="00B57A0A">
        <w:t>A.02</w:t>
      </w:r>
      <w:r w:rsidR="00A73110">
        <w:tab/>
      </w:r>
      <w:r>
        <w:t>W</w:t>
      </w:r>
      <w:r w:rsidRPr="002E770D">
        <w:t>ill PHMSA make its CRM inspection checklists available to the public?</w:t>
      </w:r>
    </w:p>
    <w:p w:rsidR="00B431DB" w:rsidRDefault="00B431DB" w:rsidP="00E350EA">
      <w:pPr>
        <w:pStyle w:val="Answer"/>
      </w:pPr>
      <w:r w:rsidRPr="006E7B22">
        <w:t xml:space="preserve">PHMSA is planning to make inspection checklists </w:t>
      </w:r>
      <w:r w:rsidR="00E6099A" w:rsidRPr="006E7B22">
        <w:t>public</w:t>
      </w:r>
      <w:r w:rsidR="00E6099A">
        <w:t>ly</w:t>
      </w:r>
      <w:r w:rsidRPr="006E7B22">
        <w:t xml:space="preserve"> available on the </w:t>
      </w:r>
      <w:r w:rsidR="00DE6950" w:rsidRPr="006E7B22">
        <w:t>CRM</w:t>
      </w:r>
      <w:r w:rsidRPr="006E7B22">
        <w:t xml:space="preserve"> webs</w:t>
      </w:r>
      <w:r w:rsidR="0030379D" w:rsidRPr="006E7B22">
        <w:t xml:space="preserve">ite </w:t>
      </w:r>
      <w:r w:rsidR="006E7B22">
        <w:t>[</w:t>
      </w:r>
      <w:r w:rsidR="006E7B22" w:rsidRPr="009C0502">
        <w:rPr>
          <w:color w:val="17365D" w:themeColor="text2" w:themeShade="BF"/>
        </w:rPr>
        <w:t>http://primis.phmsa.dot.gov/crm/index.htm</w:t>
      </w:r>
      <w:r w:rsidR="006E7B22">
        <w:t>]</w:t>
      </w:r>
      <w:r w:rsidR="00DE6950" w:rsidRPr="006E7B22">
        <w:t xml:space="preserve"> </w:t>
      </w:r>
      <w:r w:rsidR="0030379D" w:rsidRPr="006E7B22">
        <w:t xml:space="preserve">when they become available, which is </w:t>
      </w:r>
      <w:r w:rsidRPr="006E7B22">
        <w:t xml:space="preserve">anticipated </w:t>
      </w:r>
      <w:r w:rsidR="00BF05A1">
        <w:t>at</w:t>
      </w:r>
      <w:r w:rsidR="00BF05A1" w:rsidRPr="006E7B22">
        <w:t xml:space="preserve"> </w:t>
      </w:r>
      <w:r w:rsidR="0030379D" w:rsidRPr="006E7B22">
        <w:t xml:space="preserve">the </w:t>
      </w:r>
      <w:r w:rsidR="00BF05A1">
        <w:t xml:space="preserve">end of </w:t>
      </w:r>
      <w:r w:rsidR="0030379D" w:rsidRPr="006E7B22">
        <w:t>second quarter of CY 2011</w:t>
      </w:r>
      <w:r w:rsidRPr="006E7B22">
        <w:t>.</w:t>
      </w:r>
    </w:p>
    <w:p w:rsidR="00A73110" w:rsidRPr="00A73110" w:rsidRDefault="0098763B" w:rsidP="00E350EA">
      <w:pPr>
        <w:pStyle w:val="DateStamp"/>
      </w:pPr>
      <w:r>
        <w:t>[§§</w:t>
      </w:r>
      <w:r w:rsidR="00B97A14">
        <w:t xml:space="preserve"> 192.631(a)</w:t>
      </w:r>
      <w:r w:rsidR="00B5267E">
        <w:t xml:space="preserve"> and 195.</w:t>
      </w:r>
      <w:r w:rsidR="00B97A14">
        <w:t>446(a)]</w:t>
      </w:r>
      <w:r w:rsidR="00B97A14">
        <w:tab/>
      </w:r>
      <w:r w:rsidR="00425370">
        <w:t>Original: 6/17/2011</w:t>
      </w:r>
    </w:p>
    <w:p w:rsidR="00B431DB" w:rsidRPr="002E770D" w:rsidRDefault="00B431DB" w:rsidP="00E350EA">
      <w:pPr>
        <w:pStyle w:val="Question"/>
      </w:pPr>
      <w:r w:rsidRPr="00B57A0A">
        <w:t>A.03</w:t>
      </w:r>
      <w:r w:rsidR="00A73110">
        <w:tab/>
      </w:r>
      <w:r w:rsidRPr="002E770D">
        <w:t xml:space="preserve">If the owner of a pipeline contracts for the operation of the pipeline by another party, who is the responsible party for compliance with the CRM rule? </w:t>
      </w:r>
    </w:p>
    <w:p w:rsidR="00B431DB" w:rsidRPr="002E770D" w:rsidRDefault="00B431DB" w:rsidP="00E350EA">
      <w:pPr>
        <w:pStyle w:val="Answer"/>
      </w:pPr>
      <w:r w:rsidRPr="002E770D">
        <w:t xml:space="preserve">The </w:t>
      </w:r>
      <w:r>
        <w:t xml:space="preserve">CRM </w:t>
      </w:r>
      <w:r w:rsidRPr="002E770D">
        <w:t xml:space="preserve">regulations apply to </w:t>
      </w:r>
      <w:r>
        <w:t xml:space="preserve">all </w:t>
      </w:r>
      <w:r w:rsidRPr="002E770D">
        <w:t xml:space="preserve">“operators” </w:t>
      </w:r>
      <w:r>
        <w:t>of the pipeline</w:t>
      </w:r>
      <w:r w:rsidR="00816361">
        <w:t>.  The</w:t>
      </w:r>
      <w:r>
        <w:t xml:space="preserve"> term </w:t>
      </w:r>
      <w:r w:rsidR="00816361">
        <w:t xml:space="preserve">operator </w:t>
      </w:r>
      <w:r>
        <w:t xml:space="preserve">is </w:t>
      </w:r>
      <w:r w:rsidRPr="002E770D">
        <w:t xml:space="preserve">defined in </w:t>
      </w:r>
      <w:r w:rsidR="0003509A">
        <w:t>49 CFR</w:t>
      </w:r>
      <w:r>
        <w:t xml:space="preserve"> 192.3 and 195.2</w:t>
      </w:r>
      <w:r w:rsidRPr="002E770D">
        <w:t>.</w:t>
      </w:r>
    </w:p>
    <w:p w:rsidR="007C4F44" w:rsidRPr="00A73110" w:rsidRDefault="0098763B" w:rsidP="00E350EA">
      <w:pPr>
        <w:pStyle w:val="DateStamp"/>
      </w:pPr>
      <w:r>
        <w:t>[§§</w:t>
      </w:r>
      <w:r w:rsidR="00B97A14">
        <w:t xml:space="preserve"> 192.631(a)</w:t>
      </w:r>
      <w:r w:rsidR="00B5267E">
        <w:t xml:space="preserve"> and 195.</w:t>
      </w:r>
      <w:r w:rsidR="00B97A14">
        <w:t>446(a)]</w:t>
      </w:r>
      <w:r w:rsidR="00B97A14">
        <w:tab/>
      </w:r>
      <w:r w:rsidR="00425370">
        <w:t>Original: 6/17/2011</w:t>
      </w:r>
    </w:p>
    <w:p w:rsidR="00B431DB" w:rsidRPr="002E770D" w:rsidRDefault="00B431DB" w:rsidP="00E350EA">
      <w:pPr>
        <w:pStyle w:val="Question"/>
      </w:pPr>
      <w:r w:rsidRPr="00B57A0A">
        <w:t>A.04</w:t>
      </w:r>
      <w:r w:rsidR="009E5EE4">
        <w:tab/>
      </w:r>
      <w:r w:rsidRPr="002E770D">
        <w:t>If controllers are located in a control room that monitors and controls an intrastate pipeline, but the control room is located in a different state than the actual pipeline, do the CRM regulations apply?</w:t>
      </w:r>
    </w:p>
    <w:p w:rsidR="00B431DB" w:rsidRDefault="00B431DB" w:rsidP="00E350EA">
      <w:pPr>
        <w:pStyle w:val="Answer"/>
      </w:pPr>
      <w:r w:rsidRPr="002E770D">
        <w:t xml:space="preserve">Yes.  The state </w:t>
      </w:r>
      <w:r>
        <w:t>or loca</w:t>
      </w:r>
      <w:r w:rsidR="00816361">
        <w:t>tion of</w:t>
      </w:r>
      <w:r w:rsidRPr="002E770D">
        <w:t xml:space="preserve"> the control room </w:t>
      </w:r>
      <w:r w:rsidR="00816361">
        <w:t xml:space="preserve">operating regulated pipeline facilities </w:t>
      </w:r>
      <w:r w:rsidRPr="002E770D">
        <w:t>does not determine the applicability of the CRM regulation.</w:t>
      </w:r>
    </w:p>
    <w:p w:rsidR="00A73110" w:rsidRPr="00A73110" w:rsidRDefault="0098763B" w:rsidP="00E350EA">
      <w:pPr>
        <w:pStyle w:val="DateStamp"/>
      </w:pPr>
      <w:r>
        <w:t>[§§</w:t>
      </w:r>
      <w:r w:rsidR="00B97A14">
        <w:t xml:space="preserve"> 192.631(a)</w:t>
      </w:r>
      <w:r w:rsidR="00B5267E">
        <w:t xml:space="preserve"> and 195.</w:t>
      </w:r>
      <w:r w:rsidR="00B97A14">
        <w:t>446(a)]</w:t>
      </w:r>
      <w:r w:rsidR="00B97A14">
        <w:tab/>
      </w:r>
      <w:r w:rsidR="00425370">
        <w:t>Original: 6/17/2011</w:t>
      </w:r>
    </w:p>
    <w:p w:rsidR="00B431DB" w:rsidRPr="002E770D" w:rsidRDefault="00B431DB" w:rsidP="00E350EA">
      <w:pPr>
        <w:pStyle w:val="Question"/>
      </w:pPr>
      <w:r w:rsidRPr="00B57A0A">
        <w:lastRenderedPageBreak/>
        <w:t>A.05</w:t>
      </w:r>
      <w:r w:rsidR="009E5EE4">
        <w:tab/>
      </w:r>
      <w:r w:rsidRPr="002E770D">
        <w:t>How does the term “pipeline facility,” as used in the definitions of Control Room and Controller, relate to other terms such as “pipeline system” that were not used in those definitions?</w:t>
      </w:r>
    </w:p>
    <w:p w:rsidR="00B431DB" w:rsidRDefault="00B431DB" w:rsidP="00E350EA">
      <w:pPr>
        <w:pStyle w:val="Answer"/>
      </w:pPr>
      <w:r>
        <w:t xml:space="preserve">Since </w:t>
      </w:r>
      <w:r w:rsidRPr="002E770D">
        <w:t>both 49 CFR 192.3 and 195.2 define “pipeline facility</w:t>
      </w:r>
      <w:r>
        <w:t>,</w:t>
      </w:r>
      <w:r w:rsidRPr="002E770D">
        <w:t>”</w:t>
      </w:r>
      <w:r>
        <w:t xml:space="preserve"> </w:t>
      </w:r>
      <w:r w:rsidRPr="002E770D">
        <w:t xml:space="preserve">PHMSA found it was better to use the same terminology in both regulations.  “Pipeline facility” is defined broadly and includes line pipe, pipelines, pipeline systems, valves, rights-of-way, buildings, and any other equipment used in the transportation of gas and hazardous liquids. </w:t>
      </w:r>
      <w:r>
        <w:t xml:space="preserve"> </w:t>
      </w:r>
      <w:r w:rsidRPr="002E770D">
        <w:t>Part 192 does not define “pipeline system</w:t>
      </w:r>
      <w:r>
        <w:t>.</w:t>
      </w:r>
      <w:r w:rsidRPr="002E770D">
        <w:t>”</w:t>
      </w:r>
    </w:p>
    <w:p w:rsidR="00A73110" w:rsidRPr="00A73110" w:rsidRDefault="0098763B" w:rsidP="00E350EA">
      <w:pPr>
        <w:pStyle w:val="DateStamp"/>
      </w:pPr>
      <w:r>
        <w:t>[§§</w:t>
      </w:r>
      <w:r w:rsidR="00B97A14">
        <w:t xml:space="preserve"> 192.631(a)</w:t>
      </w:r>
      <w:r w:rsidR="00B5267E">
        <w:t xml:space="preserve"> and 195.</w:t>
      </w:r>
      <w:r w:rsidR="00B97A14">
        <w:t>446(a)]</w:t>
      </w:r>
      <w:r w:rsidR="00B97A14">
        <w:tab/>
      </w:r>
      <w:r w:rsidR="00425370">
        <w:t>Original: 6/17/2011</w:t>
      </w:r>
    </w:p>
    <w:p w:rsidR="00B431DB" w:rsidRPr="000326FE" w:rsidRDefault="00B431DB" w:rsidP="00E350EA">
      <w:pPr>
        <w:pStyle w:val="Question"/>
      </w:pPr>
      <w:r w:rsidRPr="000326FE">
        <w:t>A.06</w:t>
      </w:r>
      <w:r w:rsidR="009E5EE4">
        <w:tab/>
      </w:r>
      <w:r w:rsidRPr="000326FE">
        <w:t>Does the CRM rule apply to non-line pipe facilities such as breakout tanks, pumps or compressors?</w:t>
      </w:r>
    </w:p>
    <w:p w:rsidR="00B431DB" w:rsidRPr="002E770D" w:rsidRDefault="00B431DB" w:rsidP="00E350EA">
      <w:pPr>
        <w:pStyle w:val="Answer"/>
      </w:pPr>
      <w:r w:rsidRPr="000326FE">
        <w:t xml:space="preserve">Pipeline facility is defined in 49 CFR 192.3 and 195.2 and means any equipment used in the transportation of gas or hazardous liquids.  The CRM regulations apply to control rooms and controllers that remotely monitor and control </w:t>
      </w:r>
      <w:r>
        <w:t>pipeline</w:t>
      </w:r>
      <w:r w:rsidRPr="000326FE">
        <w:t xml:space="preserve"> facilities, including but not limited to, breakout tanks, pumps, compressors or other equipment along the pipeline.</w:t>
      </w:r>
    </w:p>
    <w:p w:rsidR="00A73110" w:rsidRPr="00A73110" w:rsidRDefault="0098763B" w:rsidP="00E350EA">
      <w:pPr>
        <w:pStyle w:val="DateStamp"/>
      </w:pPr>
      <w:r>
        <w:t>[§§</w:t>
      </w:r>
      <w:r w:rsidR="00B97A14">
        <w:t xml:space="preserve"> 192.631(a)</w:t>
      </w:r>
      <w:r w:rsidR="00B5267E">
        <w:t xml:space="preserve"> and 195.</w:t>
      </w:r>
      <w:r w:rsidR="00B97A14">
        <w:t>446(a)]</w:t>
      </w:r>
      <w:r w:rsidR="00B97A14">
        <w:tab/>
      </w:r>
      <w:r w:rsidR="00425370">
        <w:t>Original: 6/17/2011</w:t>
      </w:r>
    </w:p>
    <w:p w:rsidR="00B431DB" w:rsidRPr="00DF3B01" w:rsidRDefault="00B431DB" w:rsidP="00E350EA">
      <w:pPr>
        <w:pStyle w:val="Question"/>
      </w:pPr>
      <w:r w:rsidRPr="00DF3B01">
        <w:t>A.07</w:t>
      </w:r>
      <w:r w:rsidR="009E5EE4">
        <w:tab/>
      </w:r>
      <w:r w:rsidRPr="00DF3B01">
        <w:t xml:space="preserve">If a person in a control room monitors a </w:t>
      </w:r>
      <w:r w:rsidR="00010A8E" w:rsidRPr="00010A8E">
        <w:t xml:space="preserve">Supervisory Control and Data Acquisition </w:t>
      </w:r>
      <w:r w:rsidR="00010A8E">
        <w:t>(</w:t>
      </w:r>
      <w:r w:rsidRPr="00DF3B01">
        <w:t>SCADA</w:t>
      </w:r>
      <w:r w:rsidR="00010A8E">
        <w:t>)</w:t>
      </w:r>
      <w:r w:rsidRPr="00DF3B01">
        <w:t xml:space="preserve"> system and directs a technician in the field to manipulate a valve, is that person in the control room considered to be a controller?</w:t>
      </w:r>
    </w:p>
    <w:p w:rsidR="00B431DB" w:rsidRPr="002E770D" w:rsidRDefault="00B431DB" w:rsidP="00E350EA">
      <w:pPr>
        <w:pStyle w:val="Answer"/>
      </w:pPr>
      <w:r w:rsidRPr="004F0C9B">
        <w:t xml:space="preserve">Yes, a person that </w:t>
      </w:r>
      <w:r w:rsidR="00B2018C">
        <w:t xml:space="preserve">has responsibility to </w:t>
      </w:r>
      <w:r w:rsidRPr="004F0C9B">
        <w:t xml:space="preserve">monitor a </w:t>
      </w:r>
      <w:r w:rsidR="00313BD8">
        <w:t>SCADA system and contacts other</w:t>
      </w:r>
      <w:r w:rsidRPr="004F0C9B">
        <w:t xml:space="preserve">s to initiate corrective actions is considered a controller. Also, a person that </w:t>
      </w:r>
      <w:r w:rsidR="00B2018C">
        <w:t xml:space="preserve">has responsibility to </w:t>
      </w:r>
      <w:r w:rsidRPr="004F0C9B">
        <w:t>monitor a SCADA system and personally initiates corrective action via the SCADA system is a</w:t>
      </w:r>
      <w:r w:rsidR="00CE11BC">
        <w:t>lso</w:t>
      </w:r>
      <w:r w:rsidRPr="004F0C9B">
        <w:t xml:space="preserve"> </w:t>
      </w:r>
      <w:r w:rsidR="00CE11BC">
        <w:t xml:space="preserve">a </w:t>
      </w:r>
      <w:r w:rsidRPr="004F0C9B">
        <w:t>controller.</w:t>
      </w:r>
    </w:p>
    <w:p w:rsidR="00A73110" w:rsidRPr="00A73110" w:rsidRDefault="0098763B" w:rsidP="00E350EA">
      <w:pPr>
        <w:pStyle w:val="DateStamp"/>
      </w:pPr>
      <w:r>
        <w:t>[§§</w:t>
      </w:r>
      <w:r w:rsidR="00B97A14">
        <w:t xml:space="preserve"> 192.631(a)</w:t>
      </w:r>
      <w:r w:rsidR="00B5267E">
        <w:t xml:space="preserve"> and 195.</w:t>
      </w:r>
      <w:r w:rsidR="00B97A14">
        <w:t>446(a)]</w:t>
      </w:r>
      <w:r w:rsidR="00B97A14">
        <w:tab/>
      </w:r>
      <w:r w:rsidR="00425370">
        <w:t>Original: 6/17/2011</w:t>
      </w:r>
    </w:p>
    <w:p w:rsidR="00B431DB" w:rsidRPr="004F0C9B" w:rsidRDefault="00B431DB" w:rsidP="00E350EA">
      <w:pPr>
        <w:pStyle w:val="Question"/>
      </w:pPr>
      <w:r w:rsidRPr="004F0C9B">
        <w:t>A.08</w:t>
      </w:r>
      <w:r w:rsidR="009E5EE4">
        <w:tab/>
      </w:r>
      <w:r w:rsidRPr="004F0C9B">
        <w:t>If a controller directs a technician in the field to manipulate a valve</w:t>
      </w:r>
      <w:r w:rsidR="008F3628">
        <w:t>, or take other action that does not involve use</w:t>
      </w:r>
      <w:r w:rsidR="00311B4C">
        <w:t xml:space="preserve"> of, </w:t>
      </w:r>
      <w:r w:rsidR="008F3628">
        <w:t>or access to</w:t>
      </w:r>
      <w:r w:rsidR="00311B4C">
        <w:t>,</w:t>
      </w:r>
      <w:r w:rsidR="008F3628">
        <w:t xml:space="preserve"> the SCADA system</w:t>
      </w:r>
      <w:r w:rsidRPr="004F0C9B">
        <w:t>, is the technician in the field considered to be a controller?</w:t>
      </w:r>
    </w:p>
    <w:p w:rsidR="00B431DB" w:rsidRPr="004F0C9B" w:rsidRDefault="00B431DB" w:rsidP="00E350EA">
      <w:pPr>
        <w:pStyle w:val="Answer"/>
      </w:pPr>
      <w:r w:rsidRPr="004F0C9B">
        <w:t xml:space="preserve">No, </w:t>
      </w:r>
      <w:r w:rsidR="00B2018C">
        <w:t xml:space="preserve">in this scenario </w:t>
      </w:r>
      <w:r w:rsidRPr="004F0C9B">
        <w:t xml:space="preserve">the technician is </w:t>
      </w:r>
      <w:r w:rsidR="00DD20E6">
        <w:t xml:space="preserve">not a </w:t>
      </w:r>
      <w:r w:rsidRPr="004F0C9B">
        <w:t>controller.</w:t>
      </w:r>
    </w:p>
    <w:p w:rsidR="00A73110" w:rsidRPr="00A73110" w:rsidRDefault="0098763B" w:rsidP="00E350EA">
      <w:pPr>
        <w:pStyle w:val="DateStamp"/>
      </w:pPr>
      <w:r>
        <w:t>[§§</w:t>
      </w:r>
      <w:r w:rsidR="00B97A14">
        <w:t xml:space="preserve"> 192.631(a)</w:t>
      </w:r>
      <w:r w:rsidR="00B5267E">
        <w:t xml:space="preserve"> and 195.</w:t>
      </w:r>
      <w:r w:rsidR="00B97A14">
        <w:t>446(a)]</w:t>
      </w:r>
      <w:r w:rsidR="00B97A14">
        <w:tab/>
      </w:r>
      <w:r w:rsidR="00425370">
        <w:t>Original: 6/17/2011</w:t>
      </w:r>
    </w:p>
    <w:p w:rsidR="00B431DB" w:rsidRPr="004F0C9B" w:rsidRDefault="00B431DB" w:rsidP="00E350EA">
      <w:pPr>
        <w:pStyle w:val="Question"/>
      </w:pPr>
      <w:r w:rsidRPr="004F0C9B">
        <w:t>A.09</w:t>
      </w:r>
      <w:r w:rsidR="009E5EE4">
        <w:tab/>
      </w:r>
      <w:r w:rsidRPr="004F0C9B">
        <w:t>If an individual does not use a computer and display screen, but only monitors several discrete alarm indicator lights from a remote location and initiates action when an alarm (light) occurs, is that person a controller?</w:t>
      </w:r>
    </w:p>
    <w:p w:rsidR="00B431DB" w:rsidRPr="004F0C9B" w:rsidRDefault="00B431DB" w:rsidP="00E350EA">
      <w:pPr>
        <w:pStyle w:val="Answer"/>
      </w:pPr>
      <w:r w:rsidRPr="004F0C9B">
        <w:t>No, an individual who does not use a computer type interface with a keyboard/mouse, and display screen (or touch-controlled screen) is not considered to be a controller.</w:t>
      </w:r>
    </w:p>
    <w:p w:rsidR="00A73110" w:rsidRPr="00A73110" w:rsidRDefault="0098763B" w:rsidP="00E350EA">
      <w:pPr>
        <w:pStyle w:val="DateStamp"/>
      </w:pPr>
      <w:r>
        <w:t>[§§</w:t>
      </w:r>
      <w:r w:rsidR="00B97A14">
        <w:t xml:space="preserve"> 192.631(a)</w:t>
      </w:r>
      <w:r w:rsidR="00B5267E">
        <w:t xml:space="preserve"> and 195.</w:t>
      </w:r>
      <w:r w:rsidR="00B97A14">
        <w:t>446(a)]</w:t>
      </w:r>
      <w:r w:rsidR="00B97A14">
        <w:tab/>
      </w:r>
      <w:r w:rsidR="00425370">
        <w:t>Original: 6/17/2011</w:t>
      </w:r>
    </w:p>
    <w:p w:rsidR="00B431DB" w:rsidRPr="004F0C9B" w:rsidRDefault="00B431DB" w:rsidP="00E350EA">
      <w:pPr>
        <w:pStyle w:val="Question"/>
      </w:pPr>
      <w:r w:rsidRPr="004F0C9B">
        <w:t>A.10</w:t>
      </w:r>
      <w:r w:rsidR="009E5EE4">
        <w:tab/>
      </w:r>
      <w:r w:rsidRPr="004F0C9B">
        <w:t xml:space="preserve">If a person monitors a pipeline status indication for non-operational purposes, and does not have assigned responsibility to initiate </w:t>
      </w:r>
      <w:r w:rsidR="00A73110">
        <w:t>c</w:t>
      </w:r>
      <w:r w:rsidRPr="004F0C9B">
        <w:t>orrective action, is this person a controller?</w:t>
      </w:r>
    </w:p>
    <w:p w:rsidR="00B431DB" w:rsidRPr="002E770D" w:rsidRDefault="00B431DB" w:rsidP="00E350EA">
      <w:pPr>
        <w:pStyle w:val="Answer"/>
      </w:pPr>
      <w:r w:rsidRPr="004F0C9B">
        <w:t xml:space="preserve">No.  Persons </w:t>
      </w:r>
      <w:r>
        <w:t xml:space="preserve">that monitor a pipeline status indication for non-operational purposes, </w:t>
      </w:r>
      <w:r w:rsidRPr="004F0C9B">
        <w:t>such as business or maintenance personnel</w:t>
      </w:r>
      <w:r>
        <w:t>,</w:t>
      </w:r>
      <w:r w:rsidRPr="004F0C9B">
        <w:t xml:space="preserve"> would not normally be considered controllers.</w:t>
      </w:r>
    </w:p>
    <w:p w:rsidR="00A73110" w:rsidRPr="00A73110" w:rsidRDefault="0098763B" w:rsidP="00E350EA">
      <w:pPr>
        <w:pStyle w:val="DateStamp"/>
      </w:pPr>
      <w:r>
        <w:t>[§§</w:t>
      </w:r>
      <w:r w:rsidR="00B97A14">
        <w:t xml:space="preserve"> 192.631(a)</w:t>
      </w:r>
      <w:r w:rsidR="00B5267E">
        <w:t xml:space="preserve"> and 195.</w:t>
      </w:r>
      <w:r w:rsidR="00B97A14">
        <w:t>446(a)]</w:t>
      </w:r>
      <w:r w:rsidR="00B97A14">
        <w:tab/>
      </w:r>
      <w:r w:rsidR="00425370">
        <w:t>Original: 6/17/2011</w:t>
      </w:r>
    </w:p>
    <w:p w:rsidR="00B431DB" w:rsidRPr="00251C61" w:rsidRDefault="00B431DB" w:rsidP="00E350EA">
      <w:pPr>
        <w:pStyle w:val="Question"/>
      </w:pPr>
      <w:r>
        <w:t>A.11</w:t>
      </w:r>
      <w:r w:rsidR="009E5EE4">
        <w:tab/>
      </w:r>
      <w:r w:rsidRPr="00251C61">
        <w:t>If a</w:t>
      </w:r>
      <w:r w:rsidR="004B3581">
        <w:t xml:space="preserve"> local distribution company</w:t>
      </w:r>
      <w:r w:rsidR="00CC48EA">
        <w:t xml:space="preserve"> </w:t>
      </w:r>
      <w:r w:rsidR="004B3581">
        <w:t>(</w:t>
      </w:r>
      <w:r w:rsidRPr="00251C61">
        <w:t>LDC</w:t>
      </w:r>
      <w:r w:rsidR="004B3581">
        <w:t>)</w:t>
      </w:r>
      <w:r w:rsidRPr="00251C61">
        <w:t xml:space="preserve"> has a short transmission line with a small compressor that is rarely used but operated from the same control room as the distribution system, does it meet the exception in </w:t>
      </w:r>
      <w:r w:rsidR="0003509A">
        <w:rPr>
          <w:rFonts w:cs="Arial"/>
        </w:rPr>
        <w:t>49 CFR</w:t>
      </w:r>
      <w:r w:rsidR="0098763B">
        <w:rPr>
          <w:rFonts w:cs="Arial"/>
        </w:rPr>
        <w:t xml:space="preserve"> </w:t>
      </w:r>
      <w:r w:rsidRPr="00251C61">
        <w:t>192.631(a)(1)(ii)?</w:t>
      </w:r>
    </w:p>
    <w:p w:rsidR="00B431DB" w:rsidRPr="00251C61" w:rsidRDefault="00B431DB" w:rsidP="00E350EA">
      <w:pPr>
        <w:pStyle w:val="Answer"/>
      </w:pPr>
      <w:r w:rsidRPr="00251C61">
        <w:t xml:space="preserve">There is no “minimum time of operation” criterion or a “minimum compressor size” criterion associated with the exception in </w:t>
      </w:r>
      <w:r w:rsidR="0003509A">
        <w:rPr>
          <w:rFonts w:cs="Arial"/>
        </w:rPr>
        <w:t>49 CFR</w:t>
      </w:r>
      <w:r w:rsidRPr="00251C61">
        <w:rPr>
          <w:rFonts w:cs="Arial"/>
        </w:rPr>
        <w:t xml:space="preserve"> </w:t>
      </w:r>
      <w:r w:rsidRPr="00251C61">
        <w:t>192.631(a)(1)(ii).  Therefore, the</w:t>
      </w:r>
      <w:r w:rsidR="00047A47">
        <w:t xml:space="preserve"> full</w:t>
      </w:r>
      <w:r w:rsidRPr="00251C61">
        <w:t xml:space="preserve"> CRM rule would apply to </w:t>
      </w:r>
      <w:r w:rsidRPr="00251C61">
        <w:lastRenderedPageBreak/>
        <w:t>this LDC since the pipeline is controlled by a controller from a control room that meets the requirements of the CRM rule.</w:t>
      </w:r>
    </w:p>
    <w:p w:rsidR="00A73110" w:rsidRPr="00A73110" w:rsidRDefault="0098763B" w:rsidP="00E350EA">
      <w:pPr>
        <w:pStyle w:val="DateStamp"/>
      </w:pPr>
      <w:r>
        <w:t>[§</w:t>
      </w:r>
      <w:r w:rsidR="00B97A14">
        <w:t xml:space="preserve"> 192.631(a)</w:t>
      </w:r>
      <w:r w:rsidR="00903F9F">
        <w:t>(1)</w:t>
      </w:r>
      <w:r w:rsidR="00B97A14">
        <w:t>]</w:t>
      </w:r>
      <w:r w:rsidR="00B97A14">
        <w:tab/>
      </w:r>
      <w:r w:rsidR="009F544A">
        <w:t>Revised</w:t>
      </w:r>
      <w:r w:rsidR="00425370">
        <w:t xml:space="preserve">: </w:t>
      </w:r>
      <w:r w:rsidR="009F544A">
        <w:t>7</w:t>
      </w:r>
      <w:r w:rsidR="00425370">
        <w:t>/1</w:t>
      </w:r>
      <w:r w:rsidR="009F544A">
        <w:t>1</w:t>
      </w:r>
      <w:r w:rsidR="00425370">
        <w:t>/2011</w:t>
      </w:r>
    </w:p>
    <w:p w:rsidR="00B431DB" w:rsidRPr="00251C61" w:rsidRDefault="00B431DB" w:rsidP="00E350EA">
      <w:pPr>
        <w:pStyle w:val="Question"/>
      </w:pPr>
      <w:r>
        <w:t>A.12</w:t>
      </w:r>
      <w:r w:rsidR="009E5EE4">
        <w:tab/>
      </w:r>
      <w:r w:rsidRPr="00251C61">
        <w:t>Does the CRM rule apply to a pipeline that has no SCADA system or control room?</w:t>
      </w:r>
    </w:p>
    <w:p w:rsidR="00B431DB" w:rsidRPr="00251C61" w:rsidRDefault="00B431DB" w:rsidP="00E350EA">
      <w:pPr>
        <w:pStyle w:val="Answer"/>
      </w:pPr>
      <w:r w:rsidRPr="00251C61">
        <w:t>No.</w:t>
      </w:r>
    </w:p>
    <w:p w:rsidR="00A73110" w:rsidRPr="00A73110" w:rsidRDefault="0098763B" w:rsidP="00E350EA">
      <w:pPr>
        <w:pStyle w:val="DateStamp"/>
      </w:pPr>
      <w:r>
        <w:t>[§§</w:t>
      </w:r>
      <w:r w:rsidR="00B97A14">
        <w:t xml:space="preserve"> 192.631(a)</w:t>
      </w:r>
      <w:r w:rsidR="00B5267E">
        <w:t xml:space="preserve"> and 195.</w:t>
      </w:r>
      <w:r w:rsidR="00B97A14">
        <w:t>446(a)]</w:t>
      </w:r>
      <w:r w:rsidR="00B97A14">
        <w:tab/>
      </w:r>
      <w:r w:rsidR="00425370">
        <w:t>Original: 6/17/2011</w:t>
      </w:r>
    </w:p>
    <w:p w:rsidR="00B431DB" w:rsidRPr="00F23DFB" w:rsidRDefault="00B431DB" w:rsidP="00E350EA">
      <w:pPr>
        <w:pStyle w:val="Question"/>
      </w:pPr>
      <w:r w:rsidRPr="00F23DFB">
        <w:t>A.13</w:t>
      </w:r>
      <w:r w:rsidR="009E5EE4" w:rsidRPr="00F23DFB">
        <w:tab/>
      </w:r>
      <w:r w:rsidR="00F23DFB">
        <w:t>How does the CRM rule apply to control rooms for gathering lines?</w:t>
      </w:r>
    </w:p>
    <w:p w:rsidR="002B28C6" w:rsidRDefault="00F23DFB" w:rsidP="00E350EA">
      <w:pPr>
        <w:pStyle w:val="DateStamp"/>
      </w:pPr>
      <w:r w:rsidRPr="00F23DFB">
        <w:t xml:space="preserve">For gathering lines monitored and controlled by a controller in a control room with a SCADA system, the CRM rule applies to the regulated gathering lines as provided in the scope of Parts 192 and Part 195.  For example, the CRM rule applies to regulated liquid gathering lines in non-rural areas (see § 195.1), but not certain other regulated rural liquid gathering lines (see § 195.11).  As another example, the CRM rule applies to regulated “Type A” gas gathering lines (see § 192.9(c)), which may be treated the same as transmission lines for purposes of § 192.631(a)(1)(ii), but the rule does not apply to regulated “Type B” gas gathering lines (see § 192.9(d)). </w:t>
      </w:r>
      <w:r w:rsidR="001C21E0">
        <w:t xml:space="preserve"> The CRM rule does not apply to unregulated gas or hazardous liquid gathering lines.</w:t>
      </w:r>
      <w:r w:rsidRPr="00F23DFB">
        <w:t xml:space="preserve"> </w:t>
      </w:r>
    </w:p>
    <w:p w:rsidR="00A73110" w:rsidRPr="00A73110" w:rsidRDefault="0098763B" w:rsidP="00E350EA">
      <w:pPr>
        <w:pStyle w:val="DateStamp"/>
      </w:pPr>
      <w:r w:rsidRPr="00F23DFB">
        <w:t>[§§</w:t>
      </w:r>
      <w:r w:rsidR="00903F9F" w:rsidRPr="00F23DFB">
        <w:t xml:space="preserve"> 192.631(a)</w:t>
      </w:r>
      <w:r w:rsidR="00B5267E" w:rsidRPr="00F23DFB">
        <w:t xml:space="preserve"> and 195.</w:t>
      </w:r>
      <w:r w:rsidR="00903F9F" w:rsidRPr="00F23DFB">
        <w:t>446(a)]</w:t>
      </w:r>
      <w:r w:rsidR="00903F9F" w:rsidRPr="00F23DFB">
        <w:tab/>
      </w:r>
      <w:r w:rsidR="00425370">
        <w:t>Original: 6/17/2011</w:t>
      </w:r>
    </w:p>
    <w:p w:rsidR="00B431DB" w:rsidRPr="004F0C9B" w:rsidRDefault="00B431DB" w:rsidP="00E350EA">
      <w:pPr>
        <w:pStyle w:val="Question"/>
      </w:pPr>
      <w:r w:rsidRPr="004F0C9B">
        <w:t>A.14</w:t>
      </w:r>
      <w:r w:rsidR="009E5EE4">
        <w:tab/>
      </w:r>
      <w:r w:rsidRPr="004F0C9B">
        <w:t>If an operator has more than one control room that independently cont</w:t>
      </w:r>
      <w:r w:rsidR="00D76E4A">
        <w:t>rols separate pipeline systems</w:t>
      </w:r>
      <w:r w:rsidRPr="004F0C9B">
        <w:t xml:space="preserve">, must all control rooms use the same procedures, SCADA displays, shift rotations, alarm management practices, </w:t>
      </w:r>
      <w:proofErr w:type="spellStart"/>
      <w:r w:rsidRPr="004F0C9B">
        <w:t>etc</w:t>
      </w:r>
      <w:proofErr w:type="spellEnd"/>
      <w:r w:rsidRPr="004F0C9B">
        <w:t>?</w:t>
      </w:r>
    </w:p>
    <w:p w:rsidR="00B431DB" w:rsidRPr="002E770D" w:rsidRDefault="00B431DB" w:rsidP="00E350EA">
      <w:pPr>
        <w:pStyle w:val="Answer"/>
      </w:pPr>
      <w:r w:rsidRPr="004F0C9B">
        <w:t xml:space="preserve">Separate control rooms may have their own specific CRM programs.  Each control room management program can be tailored to the unique aspects of the control room and its related pipeline system.  PHMSA would expect any differences between the CRM programs to be accounted for in the operator’s controller training and qualifications. If, however, </w:t>
      </w:r>
      <w:r w:rsidR="005C503F">
        <w:t xml:space="preserve">one control room serves as a back-up control room for another </w:t>
      </w:r>
      <w:r w:rsidR="00BF05A1">
        <w:t>control room</w:t>
      </w:r>
      <w:r w:rsidR="005C503F">
        <w:t xml:space="preserve">, then </w:t>
      </w:r>
      <w:r w:rsidRPr="004F0C9B">
        <w:t>consistency and controller cross-training should be considered</w:t>
      </w:r>
      <w:r w:rsidR="005C503F">
        <w:t>, and training and qualification material adjusted as necessary</w:t>
      </w:r>
      <w:r w:rsidRPr="004F0C9B">
        <w:t>.</w:t>
      </w:r>
    </w:p>
    <w:p w:rsidR="00A73110" w:rsidRPr="00A73110" w:rsidRDefault="0098763B" w:rsidP="00E350EA">
      <w:pPr>
        <w:pStyle w:val="DateStamp"/>
      </w:pPr>
      <w:r>
        <w:t>[§§</w:t>
      </w:r>
      <w:r w:rsidR="00903F9F">
        <w:t xml:space="preserve"> 192.631(a)</w:t>
      </w:r>
      <w:r w:rsidR="00B5267E">
        <w:t xml:space="preserve"> and 195.</w:t>
      </w:r>
      <w:r w:rsidR="00903F9F">
        <w:t>446(a)]</w:t>
      </w:r>
      <w:r w:rsidR="00903F9F">
        <w:tab/>
      </w:r>
      <w:r w:rsidR="00425370">
        <w:t>Original: 6/17/2011</w:t>
      </w:r>
    </w:p>
    <w:p w:rsidR="00B431DB" w:rsidRPr="00251C61" w:rsidRDefault="00B431DB" w:rsidP="00E350EA">
      <w:pPr>
        <w:pStyle w:val="Question"/>
      </w:pPr>
      <w:r>
        <w:t>A.15</w:t>
      </w:r>
      <w:r w:rsidR="009E5EE4">
        <w:tab/>
      </w:r>
      <w:r w:rsidRPr="00251C61">
        <w:t>Does the CRM rule apply to special applications (e.g., leak detection, batch tracking)?</w:t>
      </w:r>
    </w:p>
    <w:p w:rsidR="00B431DB" w:rsidRPr="00251C61" w:rsidRDefault="00BF05A1" w:rsidP="00E350EA">
      <w:pPr>
        <w:pStyle w:val="Answer"/>
      </w:pPr>
      <w:r>
        <w:t>Special</w:t>
      </w:r>
      <w:r w:rsidRPr="00251C61">
        <w:t xml:space="preserve"> </w:t>
      </w:r>
      <w:r w:rsidR="00B431DB" w:rsidRPr="00251C61">
        <w:t xml:space="preserve">applications can be subject to aspects of the CRM regulations. </w:t>
      </w:r>
      <w:r w:rsidR="00010A8E">
        <w:t xml:space="preserve"> </w:t>
      </w:r>
      <w:r w:rsidR="00B431DB" w:rsidRPr="00251C61">
        <w:t xml:space="preserve">Many </w:t>
      </w:r>
      <w:r>
        <w:t xml:space="preserve">of these </w:t>
      </w:r>
      <w:r w:rsidR="00B431DB" w:rsidRPr="00251C61">
        <w:t xml:space="preserve">applications are extensions of the SCADA system </w:t>
      </w:r>
      <w:r>
        <w:t>that provide</w:t>
      </w:r>
      <w:r w:rsidR="00B431DB" w:rsidRPr="00251C61">
        <w:t xml:space="preserve"> operational information</w:t>
      </w:r>
      <w:r w:rsidR="00186832">
        <w:t xml:space="preserve"> through computer displays</w:t>
      </w:r>
      <w:r w:rsidR="00B431DB" w:rsidRPr="00251C61">
        <w:t xml:space="preserve"> </w:t>
      </w:r>
      <w:r w:rsidR="00E60FAD">
        <w:t xml:space="preserve">and/or alarms </w:t>
      </w:r>
      <w:r w:rsidR="00B431DB" w:rsidRPr="00251C61">
        <w:t>the controller</w:t>
      </w:r>
      <w:r w:rsidR="00E60FAD">
        <w:t xml:space="preserve"> monitors</w:t>
      </w:r>
      <w:r w:rsidR="00EE2CAB">
        <w:t>. Information to/from special applications</w:t>
      </w:r>
      <w:r w:rsidR="00126160">
        <w:t xml:space="preserve"> should be consistent with </w:t>
      </w:r>
      <w:r w:rsidR="00784445">
        <w:t xml:space="preserve">SCADA displays </w:t>
      </w:r>
      <w:r w:rsidR="00EE2CAB">
        <w:t xml:space="preserve">for the same reasons consistency and accuracy </w:t>
      </w:r>
      <w:r w:rsidR="003A025A">
        <w:t>of</w:t>
      </w:r>
      <w:r w:rsidR="00EE2CAB">
        <w:t xml:space="preserve"> traditional SCADA</w:t>
      </w:r>
      <w:r w:rsidR="003761D9">
        <w:t xml:space="preserve"> </w:t>
      </w:r>
      <w:r w:rsidR="003A025A">
        <w:t>displays is critical for controllers.</w:t>
      </w:r>
    </w:p>
    <w:p w:rsidR="00A73110" w:rsidRPr="00A73110" w:rsidRDefault="0098763B" w:rsidP="00E350EA">
      <w:pPr>
        <w:pStyle w:val="DateStamp"/>
      </w:pPr>
      <w:r>
        <w:t>[§§</w:t>
      </w:r>
      <w:r w:rsidR="00903F9F">
        <w:t xml:space="preserve"> 192.631(a)</w:t>
      </w:r>
      <w:r w:rsidR="00B5267E">
        <w:t xml:space="preserve"> and 195.</w:t>
      </w:r>
      <w:r w:rsidR="00903F9F">
        <w:t>446(a)]</w:t>
      </w:r>
      <w:r w:rsidR="00903F9F">
        <w:tab/>
      </w:r>
      <w:r w:rsidR="00425370">
        <w:t>Original: 6/17/2011</w:t>
      </w:r>
    </w:p>
    <w:p w:rsidR="00B431DB" w:rsidRPr="00251C61" w:rsidRDefault="00B431DB" w:rsidP="00E350EA">
      <w:pPr>
        <w:pStyle w:val="Question"/>
      </w:pPr>
      <w:r>
        <w:t>A.16</w:t>
      </w:r>
      <w:r w:rsidR="009E5EE4">
        <w:tab/>
      </w:r>
      <w:r w:rsidRPr="00251C61">
        <w:t xml:space="preserve">What are “safety-related” </w:t>
      </w:r>
      <w:r w:rsidRPr="00E350EA">
        <w:t>operations</w:t>
      </w:r>
      <w:r w:rsidRPr="00251C61">
        <w:t xml:space="preserve"> and parameters in the CRM rule?</w:t>
      </w:r>
    </w:p>
    <w:p w:rsidR="00B431DB" w:rsidRPr="002E770D" w:rsidRDefault="00B431DB" w:rsidP="00E350EA">
      <w:pPr>
        <w:pStyle w:val="Answer"/>
      </w:pPr>
      <w:r w:rsidRPr="00251C61">
        <w:t xml:space="preserve">For </w:t>
      </w:r>
      <w:r w:rsidRPr="00E350EA">
        <w:t>purposes</w:t>
      </w:r>
      <w:r w:rsidRPr="00251C61">
        <w:t xml:space="preserve"> of Control Room Management, PHMSA considers safety</w:t>
      </w:r>
      <w:r w:rsidR="00CC2322">
        <w:t>-</w:t>
      </w:r>
      <w:r w:rsidRPr="00251C61">
        <w:t xml:space="preserve">related to mean any operational factor that is necessary to maintain pipeline integrity or that could lead to the recognition of </w:t>
      </w:r>
      <w:r w:rsidR="005C503F">
        <w:t>a condition that could impact the</w:t>
      </w:r>
      <w:r w:rsidR="00D11DB4">
        <w:t xml:space="preserve"> integrity of the pipeline,</w:t>
      </w:r>
      <w:r w:rsidR="005C503F">
        <w:t xml:space="preserve"> </w:t>
      </w:r>
      <w:r w:rsidR="00D11DB4">
        <w:t xml:space="preserve">or </w:t>
      </w:r>
      <w:r w:rsidR="005C503F">
        <w:t xml:space="preserve">a </w:t>
      </w:r>
      <w:r w:rsidRPr="00251C61">
        <w:t xml:space="preserve">developing abnormal </w:t>
      </w:r>
      <w:r w:rsidR="00D11DB4">
        <w:t xml:space="preserve">or </w:t>
      </w:r>
      <w:r w:rsidRPr="00251C61">
        <w:t>emergency situation.</w:t>
      </w:r>
    </w:p>
    <w:p w:rsidR="00A73110" w:rsidRPr="00A73110" w:rsidRDefault="0098763B" w:rsidP="00E350EA">
      <w:pPr>
        <w:pStyle w:val="DateStamp"/>
      </w:pPr>
      <w:r>
        <w:t>[§§</w:t>
      </w:r>
      <w:r w:rsidR="00903F9F">
        <w:t xml:space="preserve"> 192.631(a)</w:t>
      </w:r>
      <w:r w:rsidR="00B5267E">
        <w:t xml:space="preserve"> and 195.</w:t>
      </w:r>
      <w:r w:rsidR="00903F9F">
        <w:t>446(a)]</w:t>
      </w:r>
      <w:r w:rsidR="00903F9F">
        <w:tab/>
      </w:r>
      <w:r w:rsidR="00425370">
        <w:t>Original: 6/17/2011</w:t>
      </w:r>
    </w:p>
    <w:p w:rsidR="00B431DB" w:rsidRPr="001C6C75" w:rsidRDefault="00B431DB" w:rsidP="00E350EA">
      <w:pPr>
        <w:pStyle w:val="Question"/>
      </w:pPr>
      <w:r w:rsidRPr="001C6C75">
        <w:t>A.1</w:t>
      </w:r>
      <w:r>
        <w:t>7</w:t>
      </w:r>
      <w:r w:rsidR="009E5EE4">
        <w:tab/>
      </w:r>
      <w:r w:rsidRPr="001C6C75">
        <w:t>Are controllers subject to the CRM rule if the SCADA system automatically recognizes abnormal conditions and automatically places the pipeline in a “safe” condition without human controller intervention?</w:t>
      </w:r>
    </w:p>
    <w:p w:rsidR="00B431DB" w:rsidRPr="002E770D" w:rsidRDefault="00B431DB" w:rsidP="00E350EA">
      <w:pPr>
        <w:pStyle w:val="Answer"/>
      </w:pPr>
      <w:r w:rsidRPr="001C6C75">
        <w:t>Yes, controllers are subject to the CRM rule, independent of the particular automated capabilities of the SCADA System.</w:t>
      </w:r>
      <w:r w:rsidRPr="002E770D">
        <w:t xml:space="preserve">  </w:t>
      </w:r>
    </w:p>
    <w:p w:rsidR="00A73110" w:rsidRPr="00A73110" w:rsidRDefault="0098763B" w:rsidP="00E350EA">
      <w:pPr>
        <w:pStyle w:val="DateStamp"/>
      </w:pPr>
      <w:r>
        <w:t>[§§</w:t>
      </w:r>
      <w:r w:rsidR="00903F9F">
        <w:t xml:space="preserve"> 192.631(a)</w:t>
      </w:r>
      <w:r w:rsidR="00B5267E">
        <w:t xml:space="preserve"> and 195.</w:t>
      </w:r>
      <w:r w:rsidR="00903F9F">
        <w:t>446(a)]</w:t>
      </w:r>
      <w:r w:rsidR="00903F9F">
        <w:tab/>
      </w:r>
      <w:r w:rsidR="00425370">
        <w:t>Original: 6/17/2011</w:t>
      </w:r>
    </w:p>
    <w:p w:rsidR="00B431DB" w:rsidRPr="00251C61" w:rsidRDefault="00B431DB" w:rsidP="00E350EA">
      <w:pPr>
        <w:pStyle w:val="Question"/>
      </w:pPr>
      <w:r>
        <w:t>A.18</w:t>
      </w:r>
      <w:r w:rsidR="009E5EE4">
        <w:tab/>
      </w:r>
      <w:r w:rsidRPr="00251C61">
        <w:t xml:space="preserve">If a distribution operator has its own control room </w:t>
      </w:r>
      <w:r w:rsidR="00186832">
        <w:t xml:space="preserve">with </w:t>
      </w:r>
      <w:r w:rsidRPr="00251C61">
        <w:t xml:space="preserve">less than 20,000 </w:t>
      </w:r>
      <w:r w:rsidR="006C2B05">
        <w:t>services</w:t>
      </w:r>
      <w:r w:rsidRPr="00251C61">
        <w:t xml:space="preserve">, but shares SCADA servers with an operator that has greater than 250,000 </w:t>
      </w:r>
      <w:r w:rsidR="006C2B05">
        <w:t>services</w:t>
      </w:r>
      <w:r w:rsidR="00186832">
        <w:t xml:space="preserve"> managed by their own control room</w:t>
      </w:r>
      <w:r w:rsidRPr="00251C61">
        <w:t>,</w:t>
      </w:r>
      <w:r w:rsidR="0003509A">
        <w:t xml:space="preserve"> does it meet the exception in 49 CFR</w:t>
      </w:r>
      <w:r w:rsidRPr="00251C61">
        <w:t xml:space="preserve"> 192.631(a)(1)?</w:t>
      </w:r>
    </w:p>
    <w:p w:rsidR="00B431DB" w:rsidRPr="00251C61" w:rsidRDefault="00B431DB" w:rsidP="00E350EA">
      <w:pPr>
        <w:pStyle w:val="Answer"/>
        <w:rPr>
          <w:u w:val="single"/>
        </w:rPr>
      </w:pPr>
      <w:r w:rsidRPr="00251C61">
        <w:t xml:space="preserve">The exception in </w:t>
      </w:r>
      <w:r w:rsidR="0003509A">
        <w:t>49 CFR</w:t>
      </w:r>
      <w:r w:rsidRPr="00251C61">
        <w:t xml:space="preserve"> 192.631(a)(1) is applicable to the </w:t>
      </w:r>
      <w:r w:rsidRPr="003952E5">
        <w:t>control room</w:t>
      </w:r>
      <w:r w:rsidRPr="00251C61">
        <w:t xml:space="preserve">, not the location of the SCADA server. </w:t>
      </w:r>
      <w:r w:rsidR="00936C74">
        <w:t xml:space="preserve"> </w:t>
      </w:r>
      <w:r w:rsidR="008D0A0C">
        <w:t xml:space="preserve">In this example, </w:t>
      </w:r>
      <w:r w:rsidR="00155725">
        <w:t xml:space="preserve">the </w:t>
      </w:r>
      <w:r w:rsidR="00936C74">
        <w:t xml:space="preserve">control room </w:t>
      </w:r>
      <w:r w:rsidRPr="00251C61">
        <w:t xml:space="preserve">with </w:t>
      </w:r>
      <w:r w:rsidR="00121FA9">
        <w:t xml:space="preserve">less than 250,000 </w:t>
      </w:r>
      <w:r w:rsidR="006C2B05">
        <w:t>services</w:t>
      </w:r>
      <w:r w:rsidR="006C2B05" w:rsidRPr="00251C61">
        <w:t xml:space="preserve"> </w:t>
      </w:r>
      <w:r w:rsidRPr="00251C61">
        <w:t>being served from th</w:t>
      </w:r>
      <w:r w:rsidR="00936C74">
        <w:t xml:space="preserve">at location </w:t>
      </w:r>
      <w:r w:rsidRPr="00251C61">
        <w:t xml:space="preserve">would meet the exemption for number of </w:t>
      </w:r>
      <w:r w:rsidR="00BF05A1">
        <w:t>services</w:t>
      </w:r>
      <w:r w:rsidR="005446BE">
        <w:t>.</w:t>
      </w:r>
    </w:p>
    <w:p w:rsidR="00A73110" w:rsidRPr="00A73110" w:rsidRDefault="0098763B" w:rsidP="00E350EA">
      <w:pPr>
        <w:pStyle w:val="DateStamp"/>
      </w:pPr>
      <w:r>
        <w:t>[§</w:t>
      </w:r>
      <w:r w:rsidR="00903F9F">
        <w:t xml:space="preserve"> 192.631(a)(1)]</w:t>
      </w:r>
      <w:r w:rsidR="00903F9F">
        <w:tab/>
      </w:r>
      <w:r w:rsidR="00FA5172">
        <w:t>Revised</w:t>
      </w:r>
      <w:r w:rsidR="00425370">
        <w:t>:</w:t>
      </w:r>
      <w:r w:rsidR="006B6FA8">
        <w:t xml:space="preserve"> </w:t>
      </w:r>
      <w:r w:rsidR="005A4CDF">
        <w:t>9/30/2011</w:t>
      </w:r>
    </w:p>
    <w:p w:rsidR="00B431DB" w:rsidRPr="00251C61" w:rsidRDefault="00B431DB" w:rsidP="00E350EA">
      <w:pPr>
        <w:pStyle w:val="Question"/>
      </w:pPr>
      <w:r>
        <w:t>A.19</w:t>
      </w:r>
      <w:r w:rsidR="009E5EE4">
        <w:tab/>
      </w:r>
      <w:r w:rsidRPr="00251C61">
        <w:t xml:space="preserve">A gas distribution </w:t>
      </w:r>
      <w:r>
        <w:t xml:space="preserve">holding </w:t>
      </w:r>
      <w:r w:rsidRPr="00251C61">
        <w:t xml:space="preserve">company operates multiple </w:t>
      </w:r>
      <w:r>
        <w:t>distribution systems in several cities</w:t>
      </w:r>
      <w:r w:rsidRPr="00251C61">
        <w:t xml:space="preserve">.  Each of the </w:t>
      </w:r>
      <w:r>
        <w:t>operating entit</w:t>
      </w:r>
      <w:r w:rsidR="00F12EE5">
        <w:t>ies</w:t>
      </w:r>
      <w:r w:rsidR="00313BD8">
        <w:t xml:space="preserve"> has its own SCADA system</w:t>
      </w:r>
      <w:r w:rsidR="00AF0881">
        <w:t xml:space="preserve"> and control room</w:t>
      </w:r>
      <w:r w:rsidRPr="00251C61">
        <w:t xml:space="preserve">.  None has any compressor stations.  None of the </w:t>
      </w:r>
      <w:r w:rsidR="00313BD8">
        <w:t xml:space="preserve">individual </w:t>
      </w:r>
      <w:r>
        <w:t>entities</w:t>
      </w:r>
      <w:r w:rsidRPr="00251C61">
        <w:t xml:space="preserve"> has over 250,000 </w:t>
      </w:r>
      <w:r w:rsidR="006C2B05">
        <w:t>services</w:t>
      </w:r>
      <w:r w:rsidRPr="00251C61">
        <w:t xml:space="preserve">.  However, collectively, </w:t>
      </w:r>
      <w:r w:rsidR="001A4097">
        <w:t xml:space="preserve">the holding company has </w:t>
      </w:r>
      <w:r w:rsidRPr="00251C61">
        <w:t xml:space="preserve">over 250,000 </w:t>
      </w:r>
      <w:r w:rsidR="006C2B05">
        <w:t>services</w:t>
      </w:r>
      <w:r w:rsidRPr="00251C61">
        <w:t xml:space="preserve">.  </w:t>
      </w:r>
      <w:r w:rsidR="00C50F14">
        <w:t xml:space="preserve">Do any of </w:t>
      </w:r>
      <w:r w:rsidRPr="00251C61">
        <w:t xml:space="preserve">these </w:t>
      </w:r>
      <w:r w:rsidR="001A4097">
        <w:t xml:space="preserve">operating </w:t>
      </w:r>
      <w:r>
        <w:t>entities</w:t>
      </w:r>
      <w:r w:rsidRPr="00251C61">
        <w:t xml:space="preserve"> </w:t>
      </w:r>
      <w:r w:rsidR="00C50F14">
        <w:t xml:space="preserve">meet the exceptions in 49 CFR 192.631(a)(1) if they are </w:t>
      </w:r>
      <w:r w:rsidRPr="00251C61">
        <w:t>owned by the same company?</w:t>
      </w:r>
    </w:p>
    <w:p w:rsidR="00B431DB" w:rsidRPr="002E770D" w:rsidRDefault="00B431DB" w:rsidP="00E350EA">
      <w:pPr>
        <w:pStyle w:val="Answer"/>
      </w:pPr>
      <w:r w:rsidRPr="00251C61">
        <w:t>The ex</w:t>
      </w:r>
      <w:r w:rsidR="00010A8E">
        <w:t>c</w:t>
      </w:r>
      <w:r w:rsidRPr="00251C61">
        <w:t xml:space="preserve">eptions in </w:t>
      </w:r>
      <w:r w:rsidR="0003509A">
        <w:t>49 CFR</w:t>
      </w:r>
      <w:r w:rsidR="0098763B" w:rsidRPr="00251C61">
        <w:t xml:space="preserve"> </w:t>
      </w:r>
      <w:r w:rsidRPr="00251C61">
        <w:t>192.631(a)(1)(</w:t>
      </w:r>
      <w:proofErr w:type="spellStart"/>
      <w:r w:rsidRPr="00251C61">
        <w:t>i</w:t>
      </w:r>
      <w:proofErr w:type="spellEnd"/>
      <w:r w:rsidRPr="00251C61">
        <w:t>)and (ii) are fo</w:t>
      </w:r>
      <w:r w:rsidRPr="00A73110">
        <w:t xml:space="preserve">r the control room.  There is no language in the regulation regarding exemptions concerning </w:t>
      </w:r>
      <w:r w:rsidR="00C50F14">
        <w:t xml:space="preserve">holding companies or </w:t>
      </w:r>
      <w:r w:rsidRPr="00A73110">
        <w:t>operating entities.</w:t>
      </w:r>
      <w:r w:rsidRPr="00251C61">
        <w:t xml:space="preserve"> </w:t>
      </w:r>
      <w:r w:rsidR="00A73110">
        <w:t xml:space="preserve">  </w:t>
      </w:r>
      <w:r w:rsidR="00936C74">
        <w:t>E</w:t>
      </w:r>
      <w:r w:rsidR="005446BE">
        <w:t>ach independent control room</w:t>
      </w:r>
      <w:r w:rsidRPr="00251C61">
        <w:t xml:space="preserve"> </w:t>
      </w:r>
      <w:r w:rsidR="00936C74">
        <w:t xml:space="preserve">in this scenario will </w:t>
      </w:r>
      <w:r w:rsidR="00CF1A34">
        <w:t>meet the exception in 192.631(a)(1)(</w:t>
      </w:r>
      <w:proofErr w:type="spellStart"/>
      <w:r w:rsidR="00CF1A34">
        <w:t>i</w:t>
      </w:r>
      <w:proofErr w:type="spellEnd"/>
      <w:r w:rsidR="00CF1A34">
        <w:t xml:space="preserve">) and (ii) and therefore will </w:t>
      </w:r>
      <w:r w:rsidRPr="00251C61">
        <w:t xml:space="preserve">need to comply with only </w:t>
      </w:r>
      <w:r w:rsidRPr="00251C61">
        <w:rPr>
          <w:rFonts w:cs="Melior"/>
          <w:szCs w:val="28"/>
        </w:rPr>
        <w:t>the requirements for fatigue management, validation, and compliance and deviations</w:t>
      </w:r>
      <w:r w:rsidRPr="00251C61">
        <w:t xml:space="preserve">.  However, if any </w:t>
      </w:r>
      <w:r w:rsidR="005446BE">
        <w:t xml:space="preserve">of these </w:t>
      </w:r>
      <w:r w:rsidRPr="00251C61">
        <w:t>control room</w:t>
      </w:r>
      <w:r w:rsidR="005446BE">
        <w:t>s</w:t>
      </w:r>
      <w:r w:rsidRPr="00251C61">
        <w:t xml:space="preserve"> </w:t>
      </w:r>
      <w:r w:rsidR="00936C74">
        <w:t>serve a</w:t>
      </w:r>
      <w:r w:rsidRPr="00251C61">
        <w:t xml:space="preserve">s </w:t>
      </w:r>
      <w:r w:rsidR="00936C74">
        <w:t xml:space="preserve">a </w:t>
      </w:r>
      <w:r w:rsidRPr="00251C61">
        <w:t>back-up for other</w:t>
      </w:r>
      <w:r w:rsidR="00936C74">
        <w:t xml:space="preserve"> control rooms</w:t>
      </w:r>
      <w:r w:rsidRPr="00251C61">
        <w:t xml:space="preserve">, </w:t>
      </w:r>
      <w:r w:rsidR="00936C74">
        <w:t xml:space="preserve">then </w:t>
      </w:r>
      <w:r w:rsidRPr="00251C61">
        <w:t xml:space="preserve">the combined number of </w:t>
      </w:r>
      <w:r w:rsidR="006C2B05">
        <w:t>services</w:t>
      </w:r>
      <w:r w:rsidR="00EE2CAB">
        <w:t xml:space="preserve"> during back-up conditions</w:t>
      </w:r>
      <w:r w:rsidR="006C2B05" w:rsidRPr="00251C61">
        <w:t xml:space="preserve"> </w:t>
      </w:r>
      <w:r w:rsidRPr="00251C61">
        <w:t>may exceed the criteria for the exemption</w:t>
      </w:r>
      <w:r w:rsidR="00BF05A1">
        <w:t xml:space="preserve"> and would be required to comply with the </w:t>
      </w:r>
      <w:r w:rsidR="00186832">
        <w:t xml:space="preserve">entire </w:t>
      </w:r>
      <w:r w:rsidR="00BF05A1">
        <w:t>CRM rule</w:t>
      </w:r>
      <w:r w:rsidRPr="00251C61">
        <w:t>.</w:t>
      </w:r>
    </w:p>
    <w:p w:rsidR="00510C0B" w:rsidRPr="00A73110" w:rsidRDefault="0098763B" w:rsidP="00E350EA">
      <w:pPr>
        <w:pStyle w:val="DateStamp"/>
      </w:pPr>
      <w:r>
        <w:t>[§</w:t>
      </w:r>
      <w:r w:rsidR="00903F9F">
        <w:t xml:space="preserve"> 192.631(a)(1)]</w:t>
      </w:r>
      <w:r w:rsidR="00903F9F">
        <w:tab/>
      </w:r>
      <w:r w:rsidR="00425370">
        <w:t>Original: 6/17/2011</w:t>
      </w:r>
    </w:p>
    <w:p w:rsidR="00B431DB" w:rsidRPr="006E7B22" w:rsidRDefault="00B431DB" w:rsidP="00E350EA">
      <w:pPr>
        <w:pStyle w:val="Question"/>
      </w:pPr>
      <w:r w:rsidRPr="006E7B22">
        <w:t>A.20</w:t>
      </w:r>
      <w:r w:rsidR="009E5EE4" w:rsidRPr="006E7B22">
        <w:tab/>
      </w:r>
      <w:r w:rsidRPr="006E7B22">
        <w:t>Does the CRM rule apply to a local control room and station personnel that monitor and control a local operation that is completely within the fenced boundary of the local facility?</w:t>
      </w:r>
    </w:p>
    <w:p w:rsidR="00B431DB" w:rsidRPr="006E7B22" w:rsidRDefault="00B431DB" w:rsidP="00E350EA">
      <w:pPr>
        <w:pStyle w:val="Answer"/>
      </w:pPr>
      <w:r w:rsidRPr="006E7B22">
        <w:t xml:space="preserve">Field personnel who exclusively operate station equipment within the </w:t>
      </w:r>
      <w:r w:rsidR="00784445">
        <w:t xml:space="preserve">defined </w:t>
      </w:r>
      <w:r w:rsidRPr="006E7B22">
        <w:t>station boundaries (fence lines</w:t>
      </w:r>
      <w:r w:rsidR="00784445">
        <w:t xml:space="preserve"> or property/map boundaries</w:t>
      </w:r>
      <w:r w:rsidRPr="006E7B22">
        <w:t xml:space="preserve">) and who are not responsible for connected pipelines beyond the </w:t>
      </w:r>
      <w:r w:rsidR="00784445">
        <w:t xml:space="preserve">boundaries </w:t>
      </w:r>
      <w:r w:rsidRPr="006E7B22">
        <w:t>are not considered to be remotely monitoring and controlling a pipeline.  Therefore, such personnel are not considered to be controllers. However, field personnel who operat</w:t>
      </w:r>
      <w:r w:rsidR="006E7B22" w:rsidRPr="006E7B22">
        <w:t>e</w:t>
      </w:r>
      <w:r w:rsidRPr="006E7B22">
        <w:t xml:space="preserve"> station equipment within the station boundaries </w:t>
      </w:r>
      <w:r w:rsidR="00BF05A1">
        <w:t>and</w:t>
      </w:r>
      <w:r w:rsidR="00BF05A1" w:rsidRPr="006E7B22">
        <w:t xml:space="preserve"> </w:t>
      </w:r>
      <w:r w:rsidRPr="006E7B22">
        <w:t xml:space="preserve">also have </w:t>
      </w:r>
      <w:r w:rsidR="00324245">
        <w:t>either full-time or part-time</w:t>
      </w:r>
      <w:r w:rsidR="00324245" w:rsidRPr="006E7B22">
        <w:t xml:space="preserve"> </w:t>
      </w:r>
      <w:r w:rsidR="00BF05A1">
        <w:t xml:space="preserve">control room </w:t>
      </w:r>
      <w:r w:rsidRPr="006E7B22">
        <w:t xml:space="preserve">operational responsibility for connected </w:t>
      </w:r>
      <w:r w:rsidR="00222A1D">
        <w:t xml:space="preserve">regulated </w:t>
      </w:r>
      <w:r w:rsidRPr="006E7B22">
        <w:t xml:space="preserve">pipelines beyond the </w:t>
      </w:r>
      <w:r w:rsidR="00784445">
        <w:t xml:space="preserve">station boundaries </w:t>
      </w:r>
      <w:r w:rsidRPr="006E7B22">
        <w:t xml:space="preserve">are considered controllers. </w:t>
      </w:r>
      <w:r w:rsidR="00903F9F">
        <w:t xml:space="preserve"> </w:t>
      </w:r>
    </w:p>
    <w:p w:rsidR="00510C0B" w:rsidRPr="00A73110" w:rsidRDefault="0098763B" w:rsidP="00E350EA">
      <w:pPr>
        <w:pStyle w:val="DateStamp"/>
      </w:pPr>
      <w:r>
        <w:t>[§§</w:t>
      </w:r>
      <w:r w:rsidR="00903F9F">
        <w:t xml:space="preserve"> 192.631(a)</w:t>
      </w:r>
      <w:r w:rsidR="00B5267E">
        <w:t xml:space="preserve"> and 195.</w:t>
      </w:r>
      <w:r w:rsidR="00903F9F">
        <w:t>446(a)]</w:t>
      </w:r>
      <w:r w:rsidR="00903F9F">
        <w:tab/>
      </w:r>
      <w:r w:rsidR="00425370">
        <w:t>Original: 6/17/2011</w:t>
      </w:r>
    </w:p>
    <w:p w:rsidR="00B431DB" w:rsidRPr="006E7B22" w:rsidRDefault="00B431DB" w:rsidP="00E350EA">
      <w:pPr>
        <w:pStyle w:val="Question"/>
      </w:pPr>
      <w:r w:rsidRPr="006E7B22">
        <w:t>A.21</w:t>
      </w:r>
      <w:r w:rsidR="009E5EE4" w:rsidRPr="006E7B22">
        <w:tab/>
      </w:r>
      <w:r w:rsidR="00B17CC7">
        <w:t xml:space="preserve">Do </w:t>
      </w:r>
      <w:r w:rsidRPr="006E7B22">
        <w:t xml:space="preserve">control rooms located in Canada </w:t>
      </w:r>
      <w:r w:rsidR="00B17CC7">
        <w:t xml:space="preserve">need to comply with </w:t>
      </w:r>
      <w:r w:rsidRPr="006E7B22">
        <w:t>the CRM rules if they control pipelines operating in the U</w:t>
      </w:r>
      <w:r w:rsidR="00B17CC7">
        <w:t xml:space="preserve">nited </w:t>
      </w:r>
      <w:r w:rsidRPr="006E7B22">
        <w:t>S</w:t>
      </w:r>
      <w:r w:rsidR="00B17CC7">
        <w:t>tates</w:t>
      </w:r>
      <w:r w:rsidRPr="006E7B22">
        <w:t>?</w:t>
      </w:r>
    </w:p>
    <w:p w:rsidR="007C4F44" w:rsidRPr="00A46FA4" w:rsidRDefault="001A79C8" w:rsidP="00E350EA">
      <w:pPr>
        <w:pStyle w:val="Answer"/>
        <w:rPr>
          <w:highlight w:val="yellow"/>
        </w:rPr>
      </w:pPr>
      <w:r>
        <w:t>I</w:t>
      </w:r>
      <w:r w:rsidR="00B431DB" w:rsidRPr="006E7B22">
        <w:t xml:space="preserve">f the operational activities in </w:t>
      </w:r>
      <w:r>
        <w:t>a</w:t>
      </w:r>
      <w:r w:rsidRPr="006E7B22">
        <w:t xml:space="preserve"> </w:t>
      </w:r>
      <w:r w:rsidR="00B431DB" w:rsidRPr="006E7B22">
        <w:t>control room impact pipeline facilities located in the United States, PHMSA will expect those activities to comply with the CRM rules.  A coordinated effort between PHMSA and the National Energy Board (NEB) of Canada regarding cross-border pipeline facilities is addressed in the agencies’ written arrangement dated November 2005, which is available on the PHMSA website. </w:t>
      </w:r>
    </w:p>
    <w:p w:rsidR="009E5EE4" w:rsidRDefault="0098763B" w:rsidP="00E350EA">
      <w:pPr>
        <w:pStyle w:val="DateStamp"/>
      </w:pPr>
      <w:r>
        <w:t>[§§</w:t>
      </w:r>
      <w:r w:rsidR="00903F9F">
        <w:t xml:space="preserve"> 192.631(a)</w:t>
      </w:r>
      <w:r w:rsidR="00B5267E">
        <w:t xml:space="preserve"> and 195.</w:t>
      </w:r>
      <w:r w:rsidR="00903F9F">
        <w:t>446(a)]</w:t>
      </w:r>
      <w:r w:rsidR="00903F9F">
        <w:tab/>
      </w:r>
      <w:r w:rsidR="00425370">
        <w:t>Original: 6/17/2011</w:t>
      </w:r>
    </w:p>
    <w:p w:rsidR="006C2B05" w:rsidRPr="006E7B22" w:rsidRDefault="006C2B05" w:rsidP="00E350EA">
      <w:pPr>
        <w:pStyle w:val="Question"/>
      </w:pPr>
      <w:r w:rsidRPr="006E7B22">
        <w:t>A.2</w:t>
      </w:r>
      <w:r>
        <w:t>2</w:t>
      </w:r>
      <w:r w:rsidRPr="006E7B22">
        <w:tab/>
      </w:r>
      <w:r>
        <w:t>What does “services” mean in 192.631(a)(1)(</w:t>
      </w:r>
      <w:proofErr w:type="spellStart"/>
      <w:r>
        <w:t>i</w:t>
      </w:r>
      <w:proofErr w:type="spellEnd"/>
      <w:r>
        <w:t xml:space="preserve">)? </w:t>
      </w:r>
    </w:p>
    <w:p w:rsidR="006C2B05" w:rsidRPr="00A46FA4" w:rsidRDefault="006C2B05" w:rsidP="00E350EA">
      <w:pPr>
        <w:pStyle w:val="Answer"/>
        <w:rPr>
          <w:highlight w:val="yellow"/>
        </w:rPr>
      </w:pPr>
      <w:r>
        <w:t xml:space="preserve">“Services” means </w:t>
      </w:r>
      <w:r w:rsidR="00F8259A">
        <w:t xml:space="preserve">the number of services as reported on </w:t>
      </w:r>
      <w:r w:rsidR="009720D1">
        <w:t xml:space="preserve">the operators </w:t>
      </w:r>
      <w:r w:rsidR="00F8259A">
        <w:t>annual report</w:t>
      </w:r>
      <w:r w:rsidR="009720D1">
        <w:t xml:space="preserve"> submitted to PHMSA in accordance with 49 CFR 191.11.</w:t>
      </w:r>
    </w:p>
    <w:p w:rsidR="006C2B05" w:rsidRPr="00A73110" w:rsidRDefault="006C2B05" w:rsidP="00E350EA">
      <w:pPr>
        <w:pStyle w:val="DateStamp"/>
      </w:pPr>
      <w:r>
        <w:t>[§§ 192.631(a)(1)(</w:t>
      </w:r>
      <w:proofErr w:type="spellStart"/>
      <w:r>
        <w:t>i</w:t>
      </w:r>
      <w:proofErr w:type="spellEnd"/>
      <w:r>
        <w:t>)]</w:t>
      </w:r>
      <w:r>
        <w:tab/>
      </w:r>
      <w:r w:rsidR="00425370">
        <w:t>Original: 6/17/2011</w:t>
      </w:r>
    </w:p>
    <w:p w:rsidR="006C2B05" w:rsidRDefault="006C2B05" w:rsidP="00E350EA">
      <w:pPr>
        <w:pStyle w:val="DateStamp"/>
      </w:pPr>
    </w:p>
    <w:p w:rsidR="00315D89" w:rsidRDefault="00315D89" w:rsidP="00E350EA">
      <w:pPr>
        <w:pStyle w:val="Question"/>
      </w:pPr>
      <w:r>
        <w:t>A.23</w:t>
      </w:r>
      <w:r>
        <w:tab/>
        <w:t xml:space="preserve">For off-shore applications, are </w:t>
      </w:r>
      <w:r w:rsidR="00EC16A6">
        <w:t xml:space="preserve">individuals </w:t>
      </w:r>
      <w:r>
        <w:t xml:space="preserve">located on a platform with outbound </w:t>
      </w:r>
      <w:r w:rsidR="00EC16A6">
        <w:t xml:space="preserve">PHMSA-regulated </w:t>
      </w:r>
      <w:r>
        <w:t>pipeline</w:t>
      </w:r>
      <w:r w:rsidR="00186832">
        <w:t>s</w:t>
      </w:r>
      <w:r>
        <w:t xml:space="preserve"> considered to be controllers if they only control platform operations (i.e., the transportation pipeline is controlled exclusively by </w:t>
      </w:r>
      <w:r w:rsidR="006731EF">
        <w:t xml:space="preserve">a </w:t>
      </w:r>
      <w:r>
        <w:t>control room</w:t>
      </w:r>
      <w:r w:rsidR="002B28C6">
        <w:t xml:space="preserve"> located onshore or on another platform</w:t>
      </w:r>
      <w:r>
        <w:t>)?</w:t>
      </w:r>
    </w:p>
    <w:p w:rsidR="00315D89" w:rsidRDefault="00315D89" w:rsidP="00E350EA">
      <w:pPr>
        <w:pStyle w:val="Answer"/>
      </w:pPr>
      <w:r>
        <w:t>No. As long as persons on the platform exclusively operate equipment on the platform, and do not control the pipeline, they are not considered to be controllers subject to the CRM rule.</w:t>
      </w:r>
    </w:p>
    <w:p w:rsidR="00315D89" w:rsidRPr="00A73110" w:rsidRDefault="00315D89" w:rsidP="00E350EA">
      <w:pPr>
        <w:pStyle w:val="DateStamp"/>
      </w:pPr>
      <w:r>
        <w:t>[§§ 192.631(a)</w:t>
      </w:r>
      <w:r w:rsidRPr="00315D89">
        <w:t xml:space="preserve"> and 195.446(a)]</w:t>
      </w:r>
      <w:r>
        <w:tab/>
      </w:r>
      <w:r w:rsidR="00C45B0B">
        <w:t>Revised</w:t>
      </w:r>
      <w:r w:rsidR="00425370">
        <w:t xml:space="preserve">: </w:t>
      </w:r>
      <w:r w:rsidR="005A4CDF">
        <w:t>9/30/2011</w:t>
      </w:r>
    </w:p>
    <w:p w:rsidR="00A41771" w:rsidRDefault="00A41771" w:rsidP="00A41771">
      <w:pPr>
        <w:pStyle w:val="Question"/>
      </w:pPr>
      <w:r>
        <w:t>A.24</w:t>
      </w:r>
      <w:r>
        <w:tab/>
        <w:t>With regard to the exceptions for gas operators in 192.631(a)(1), please clarify the phrase “are limited to either or both of.” Does this mean that if an operator</w:t>
      </w:r>
      <w:r w:rsidR="005277E3">
        <w:t xml:space="preserve"> meets either criterion</w:t>
      </w:r>
      <w:r w:rsidR="00574EC6">
        <w:t xml:space="preserve"> (</w:t>
      </w:r>
      <w:proofErr w:type="spellStart"/>
      <w:r w:rsidR="00574EC6">
        <w:t>i</w:t>
      </w:r>
      <w:proofErr w:type="spellEnd"/>
      <w:r w:rsidR="00574EC6">
        <w:t>) or (ii)</w:t>
      </w:r>
      <w:r w:rsidR="005277E3">
        <w:t>, only paragraphs (d), (</w:t>
      </w:r>
      <w:proofErr w:type="spellStart"/>
      <w:r w:rsidR="005277E3">
        <w:t>i</w:t>
      </w:r>
      <w:proofErr w:type="spellEnd"/>
      <w:r w:rsidR="005277E3">
        <w:t>), and (j) need to be implemented?</w:t>
      </w:r>
    </w:p>
    <w:p w:rsidR="00A41771" w:rsidRDefault="00A41771" w:rsidP="00A41771">
      <w:pPr>
        <w:pStyle w:val="Answer"/>
      </w:pPr>
      <w:r>
        <w:t xml:space="preserve">No. </w:t>
      </w:r>
      <w:r w:rsidR="005277E3">
        <w:t xml:space="preserve">The language in the rule addresses distribution operators, transmission operators, </w:t>
      </w:r>
      <w:r w:rsidR="00574EC6">
        <w:t xml:space="preserve">and </w:t>
      </w:r>
      <w:r w:rsidR="005277E3">
        <w:t>distribution operators with transmission pipelines as part of their system</w:t>
      </w:r>
      <w:r>
        <w:t>.</w:t>
      </w:r>
      <w:r w:rsidR="005277E3">
        <w:t xml:space="preserve">  </w:t>
      </w:r>
      <w:r w:rsidR="00665BF3">
        <w:t>To clar</w:t>
      </w:r>
      <w:r w:rsidR="00936858">
        <w:t xml:space="preserve">ify, this phrase means “either” (if only one of the criteria is applicable), or “both” (if both criteria are applicable).  </w:t>
      </w:r>
      <w:r w:rsidR="005277E3">
        <w:t>If an operator operates only transmission pipeline (no distribution), then criterion (</w:t>
      </w:r>
      <w:proofErr w:type="spellStart"/>
      <w:r w:rsidR="005277E3">
        <w:t>i</w:t>
      </w:r>
      <w:proofErr w:type="spellEnd"/>
      <w:r w:rsidR="005277E3">
        <w:t xml:space="preserve">) is not applicable and the operator must meet criterion (ii) </w:t>
      </w:r>
      <w:r w:rsidR="005277E3" w:rsidRPr="005277E3">
        <w:t xml:space="preserve">in order to </w:t>
      </w:r>
      <w:r w:rsidR="005277E3">
        <w:t xml:space="preserve">only </w:t>
      </w:r>
      <w:r w:rsidR="005277E3" w:rsidRPr="005277E3">
        <w:t>implement paragraphs (d), (</w:t>
      </w:r>
      <w:proofErr w:type="spellStart"/>
      <w:r w:rsidR="005277E3" w:rsidRPr="005277E3">
        <w:t>i</w:t>
      </w:r>
      <w:proofErr w:type="spellEnd"/>
      <w:r w:rsidR="005277E3" w:rsidRPr="005277E3">
        <w:t xml:space="preserve">), and (j).  </w:t>
      </w:r>
      <w:r w:rsidR="005277E3">
        <w:t>If an operator operates only distribution pipeline (no transmission), then criterion (ii) is not applicable and the operator must meet criterion (</w:t>
      </w:r>
      <w:proofErr w:type="spellStart"/>
      <w:r w:rsidR="005277E3">
        <w:t>i</w:t>
      </w:r>
      <w:proofErr w:type="spellEnd"/>
      <w:r w:rsidR="005277E3">
        <w:t xml:space="preserve">) </w:t>
      </w:r>
      <w:r w:rsidR="005277E3" w:rsidRPr="005277E3">
        <w:t xml:space="preserve">in order to </w:t>
      </w:r>
      <w:r w:rsidR="00574EC6">
        <w:t xml:space="preserve">only </w:t>
      </w:r>
      <w:r w:rsidR="005277E3" w:rsidRPr="005277E3">
        <w:t>implement paragraphs (d), (</w:t>
      </w:r>
      <w:proofErr w:type="spellStart"/>
      <w:r w:rsidR="005277E3" w:rsidRPr="005277E3">
        <w:t>i</w:t>
      </w:r>
      <w:proofErr w:type="spellEnd"/>
      <w:r w:rsidR="005277E3" w:rsidRPr="005277E3">
        <w:t xml:space="preserve">), and (j).  </w:t>
      </w:r>
      <w:r w:rsidR="00574EC6">
        <w:t>I</w:t>
      </w:r>
      <w:r w:rsidR="005277E3">
        <w:t>f an operator has both types of pipelines in its system, it must meet both criteria</w:t>
      </w:r>
      <w:r w:rsidR="00574EC6">
        <w:t xml:space="preserve"> (</w:t>
      </w:r>
      <w:proofErr w:type="spellStart"/>
      <w:r w:rsidR="00574EC6">
        <w:t>i</w:t>
      </w:r>
      <w:proofErr w:type="spellEnd"/>
      <w:r w:rsidR="00574EC6">
        <w:t>) and (ii)</w:t>
      </w:r>
      <w:r w:rsidR="005277E3">
        <w:t xml:space="preserve"> in order to </w:t>
      </w:r>
      <w:r w:rsidR="00574EC6">
        <w:t xml:space="preserve">only </w:t>
      </w:r>
      <w:r w:rsidR="005277E3">
        <w:t>implement paragraphs (d), (</w:t>
      </w:r>
      <w:proofErr w:type="spellStart"/>
      <w:r w:rsidR="005277E3">
        <w:t>i</w:t>
      </w:r>
      <w:proofErr w:type="spellEnd"/>
      <w:r w:rsidR="005277E3">
        <w:t>), and (j)</w:t>
      </w:r>
      <w:r w:rsidR="00936858">
        <w:t>.</w:t>
      </w:r>
    </w:p>
    <w:p w:rsidR="00A41771" w:rsidRPr="00A73110" w:rsidRDefault="00A41771" w:rsidP="00A41771">
      <w:pPr>
        <w:pStyle w:val="DateStamp"/>
      </w:pPr>
      <w:r>
        <w:t>[§§ 192.631(a)(1)</w:t>
      </w:r>
      <w:r w:rsidRPr="00315D89">
        <w:t>]</w:t>
      </w:r>
      <w:r>
        <w:tab/>
      </w:r>
      <w:r w:rsidR="00245DFE">
        <w:t>Original</w:t>
      </w:r>
      <w:r>
        <w:t xml:space="preserve">: </w:t>
      </w:r>
      <w:r w:rsidR="00FB06FD">
        <w:t>6</w:t>
      </w:r>
      <w:r>
        <w:t>/</w:t>
      </w:r>
      <w:r w:rsidR="00610A05">
        <w:t>20</w:t>
      </w:r>
      <w:r>
        <w:t>/2012</w:t>
      </w:r>
    </w:p>
    <w:p w:rsidR="00315D89" w:rsidRPr="00A73110" w:rsidRDefault="00315D89" w:rsidP="00E350EA">
      <w:pPr>
        <w:pStyle w:val="DateStamp"/>
      </w:pPr>
    </w:p>
    <w:p w:rsidR="00B431DB" w:rsidRPr="00510C0B" w:rsidRDefault="00510C0B" w:rsidP="00964351">
      <w:pPr>
        <w:rPr>
          <w:b/>
          <w:sz w:val="24"/>
          <w:u w:val="single"/>
        </w:rPr>
      </w:pPr>
      <w:r>
        <w:rPr>
          <w:b/>
          <w:sz w:val="24"/>
          <w:u w:val="single"/>
        </w:rPr>
        <w:t xml:space="preserve">B. </w:t>
      </w:r>
      <w:r w:rsidR="00B431DB" w:rsidRPr="00510C0B">
        <w:rPr>
          <w:b/>
          <w:sz w:val="24"/>
          <w:u w:val="single"/>
        </w:rPr>
        <w:t>Roles and Responsibilities</w:t>
      </w:r>
    </w:p>
    <w:p w:rsidR="00B431DB" w:rsidRPr="007038DF" w:rsidRDefault="00B431DB" w:rsidP="00E350EA">
      <w:pPr>
        <w:pStyle w:val="Question"/>
      </w:pPr>
      <w:r>
        <w:t>B.01</w:t>
      </w:r>
      <w:r w:rsidR="009E5EE4">
        <w:tab/>
      </w:r>
      <w:r w:rsidRPr="007038DF">
        <w:t>Do roles and responsibilities have to be formally defined and documented?</w:t>
      </w:r>
    </w:p>
    <w:p w:rsidR="00B431DB" w:rsidRPr="007038DF" w:rsidRDefault="00B431DB" w:rsidP="00E350EA">
      <w:pPr>
        <w:pStyle w:val="Answer"/>
      </w:pPr>
      <w:r w:rsidRPr="007038DF">
        <w:t>Yes.  The rule requires that the operator develop and follow written procedures that implement all applicable requirements of the CRM rule.  This includes formal definition and documentation of controller roles and responsibilities in its CRM program.</w:t>
      </w:r>
    </w:p>
    <w:p w:rsidR="00510C0B" w:rsidRPr="00A73110" w:rsidRDefault="0098763B" w:rsidP="00E350EA">
      <w:pPr>
        <w:pStyle w:val="DateStamp"/>
      </w:pPr>
      <w:r>
        <w:t>[§§</w:t>
      </w:r>
      <w:r w:rsidR="00903F9F">
        <w:t xml:space="preserve"> 192.631(b)</w:t>
      </w:r>
      <w:r w:rsidR="00B5267E">
        <w:t xml:space="preserve"> and 195.</w:t>
      </w:r>
      <w:r w:rsidR="00903F9F">
        <w:t>446(b)]</w:t>
      </w:r>
      <w:r w:rsidR="00903F9F">
        <w:tab/>
      </w:r>
      <w:r w:rsidR="00425370">
        <w:t>Original: 6/17/2011</w:t>
      </w:r>
    </w:p>
    <w:p w:rsidR="00B431DB" w:rsidRPr="007038DF" w:rsidRDefault="00B431DB" w:rsidP="00E350EA">
      <w:pPr>
        <w:pStyle w:val="Question"/>
      </w:pPr>
      <w:r>
        <w:t>B.02</w:t>
      </w:r>
      <w:r w:rsidR="009E5EE4">
        <w:tab/>
      </w:r>
      <w:r w:rsidRPr="007038DF">
        <w:t xml:space="preserve">Do I need shift </w:t>
      </w:r>
      <w:r w:rsidR="00F12EE5">
        <w:t>hand-over</w:t>
      </w:r>
      <w:r w:rsidRPr="007038DF">
        <w:t xml:space="preserve"> procedures if I do not have </w:t>
      </w:r>
      <w:r w:rsidR="00010A8E" w:rsidRPr="007038DF">
        <w:t>24</w:t>
      </w:r>
      <w:r w:rsidR="00010A8E">
        <w:noBreakHyphen/>
      </w:r>
      <w:r w:rsidRPr="007038DF">
        <w:t>hour shift coverage?</w:t>
      </w:r>
    </w:p>
    <w:p w:rsidR="00B431DB" w:rsidRPr="002E770D" w:rsidRDefault="00B431DB" w:rsidP="00E350EA">
      <w:pPr>
        <w:pStyle w:val="Answer"/>
      </w:pPr>
      <w:r w:rsidRPr="007038DF">
        <w:t xml:space="preserve">Yes. Anytime </w:t>
      </w:r>
      <w:r w:rsidR="00BF05A1">
        <w:t xml:space="preserve">a controller completes his/her shift and/or </w:t>
      </w:r>
      <w:r w:rsidRPr="007038DF">
        <w:t xml:space="preserve">control of the pipeline is transferred from one person to another person, shift </w:t>
      </w:r>
      <w:r w:rsidR="00F12EE5">
        <w:t>hand-over</w:t>
      </w:r>
      <w:r w:rsidRPr="007038DF">
        <w:t xml:space="preserve"> requirements apply, even if there is a portion of time when the control room is </w:t>
      </w:r>
      <w:r w:rsidR="003C07F1">
        <w:t xml:space="preserve">planned to be </w:t>
      </w:r>
      <w:r w:rsidRPr="007038DF">
        <w:t>unattended.</w:t>
      </w:r>
    </w:p>
    <w:p w:rsidR="00510C0B" w:rsidRDefault="0098763B" w:rsidP="00E350EA">
      <w:pPr>
        <w:pStyle w:val="DateStamp"/>
      </w:pPr>
      <w:r>
        <w:t>[§§</w:t>
      </w:r>
      <w:r w:rsidR="00903F9F">
        <w:t xml:space="preserve"> 192.631(b)</w:t>
      </w:r>
      <w:r w:rsidR="002427E1">
        <w:t>(4)</w:t>
      </w:r>
      <w:r w:rsidR="00B5267E">
        <w:t xml:space="preserve"> and 195.</w:t>
      </w:r>
      <w:r w:rsidR="00903F9F">
        <w:t>446(b)</w:t>
      </w:r>
      <w:r w:rsidR="002427E1">
        <w:t>(4)</w:t>
      </w:r>
      <w:r w:rsidR="00903F9F">
        <w:t>]</w:t>
      </w:r>
      <w:r w:rsidR="00903F9F">
        <w:tab/>
      </w:r>
      <w:r w:rsidR="00425370">
        <w:t>Original: 6/17/2011</w:t>
      </w:r>
    </w:p>
    <w:p w:rsidR="00466A80" w:rsidRPr="00A73110" w:rsidRDefault="00466A80" w:rsidP="00E350EA">
      <w:pPr>
        <w:pStyle w:val="DateStamp"/>
      </w:pPr>
    </w:p>
    <w:p w:rsidR="00B431DB" w:rsidRPr="006E7B22" w:rsidRDefault="00B431DB" w:rsidP="00E350EA">
      <w:pPr>
        <w:pStyle w:val="Question"/>
      </w:pPr>
      <w:r w:rsidRPr="006E7B22">
        <w:t>B.03</w:t>
      </w:r>
      <w:r w:rsidR="009E5EE4" w:rsidRPr="006E7B22">
        <w:tab/>
      </w:r>
      <w:r w:rsidRPr="006E7B22">
        <w:t>Can a control room supervisor direct or advise a controller on actions to take to complete a safety-related task?</w:t>
      </w:r>
    </w:p>
    <w:p w:rsidR="00B431DB" w:rsidRPr="006E7B22" w:rsidRDefault="007C618E" w:rsidP="00E350EA">
      <w:pPr>
        <w:pStyle w:val="Answer"/>
      </w:pPr>
      <w:r w:rsidRPr="007C618E">
        <w:t xml:space="preserve">A control room supervisor may direct or advise a controller on specific actions to take to complete a safety-related task, if and only if, the supervisor is also a qualified controller.  If the supervisor is not a qualified controller (administrative supervisor), then the supervisor may only advise the controller on what general tasks to accomplish, but not the precise actions that would otherwise come from a </w:t>
      </w:r>
      <w:r w:rsidR="00186832">
        <w:t>controller-</w:t>
      </w:r>
      <w:r w:rsidRPr="007C618E">
        <w:t>qualified supervisor</w:t>
      </w:r>
      <w:r w:rsidR="005446BE">
        <w:t>.</w:t>
      </w:r>
    </w:p>
    <w:p w:rsidR="00510C0B" w:rsidRDefault="0098763B" w:rsidP="00E350EA">
      <w:pPr>
        <w:pStyle w:val="DateStamp"/>
      </w:pPr>
      <w:r>
        <w:t>[§§</w:t>
      </w:r>
      <w:r w:rsidR="00903F9F">
        <w:t xml:space="preserve"> 192.631(b)</w:t>
      </w:r>
      <w:r w:rsidR="00B5267E">
        <w:t xml:space="preserve"> and 195.</w:t>
      </w:r>
      <w:r w:rsidR="00903F9F">
        <w:t>446(b)]</w:t>
      </w:r>
      <w:r w:rsidR="00903F9F">
        <w:tab/>
      </w:r>
      <w:r w:rsidR="00425370">
        <w:t>Original: 6/17/2011</w:t>
      </w:r>
    </w:p>
    <w:p w:rsidR="00466A80" w:rsidRPr="006E7B22" w:rsidRDefault="00466A80" w:rsidP="00E350EA">
      <w:pPr>
        <w:pStyle w:val="DateStamp"/>
      </w:pPr>
    </w:p>
    <w:p w:rsidR="00B431DB" w:rsidRPr="006E7B22" w:rsidRDefault="00B431DB" w:rsidP="00E350EA">
      <w:pPr>
        <w:pStyle w:val="Question"/>
      </w:pPr>
      <w:r w:rsidRPr="006E7B22">
        <w:t>B.04</w:t>
      </w:r>
      <w:r w:rsidR="009E5EE4" w:rsidRPr="006E7B22">
        <w:tab/>
      </w:r>
      <w:r w:rsidR="001236FF">
        <w:t>W</w:t>
      </w:r>
      <w:r w:rsidR="001236FF" w:rsidRPr="006E7B22">
        <w:t>hat</w:t>
      </w:r>
      <w:r w:rsidRPr="006E7B22">
        <w:t>, if any, shift change requirements apply when a controller is temporarily relieved for a brief period of time, such as during a coffee break?</w:t>
      </w:r>
    </w:p>
    <w:p w:rsidR="009D1199" w:rsidRDefault="009D1199" w:rsidP="00E350EA">
      <w:pPr>
        <w:pStyle w:val="Answer"/>
      </w:pPr>
      <w:r w:rsidRPr="006E7B22">
        <w:t xml:space="preserve">The </w:t>
      </w:r>
      <w:r w:rsidR="005C2BD6" w:rsidRPr="006E7B22">
        <w:t>operator</w:t>
      </w:r>
      <w:r w:rsidR="005C2BD6">
        <w:t>’</w:t>
      </w:r>
      <w:r w:rsidR="005C2BD6" w:rsidRPr="006E7B22">
        <w:t xml:space="preserve">s </w:t>
      </w:r>
      <w:r w:rsidRPr="006E7B22">
        <w:t xml:space="preserve">procedures, training, and practices must address the appropriate level of hand-over of responsibility for short breaks, or other times, when the controller leaves the console.  Operator guidelines should consider the controller’s proximity to the console, duration of absence, and the type of alarm interface (e.g., audible vs. visual alarms) in use. </w:t>
      </w:r>
      <w:r w:rsidR="00942E00">
        <w:t>An operator’s program for cross-training controllers</w:t>
      </w:r>
      <w:r w:rsidR="004E1D7D">
        <w:t xml:space="preserve"> </w:t>
      </w:r>
      <w:r w:rsidR="00290A32">
        <w:t xml:space="preserve">on </w:t>
      </w:r>
      <w:r w:rsidR="004E1D7D">
        <w:t>multiple consoles can enhance flexibility to backup controllers for short breaks</w:t>
      </w:r>
      <w:r w:rsidR="00942E00">
        <w:t xml:space="preserve">.  </w:t>
      </w:r>
      <w:r w:rsidRPr="006E7B22">
        <w:t>Based on factors like these, an operator can have more than one strategy in place to ensure adequate console coverage is maintained.</w:t>
      </w:r>
    </w:p>
    <w:p w:rsidR="00510C0B" w:rsidRDefault="0098763B" w:rsidP="00E350EA">
      <w:pPr>
        <w:pStyle w:val="DateStamp"/>
      </w:pPr>
      <w:r>
        <w:t>[§§</w:t>
      </w:r>
      <w:r w:rsidR="00903F9F">
        <w:t xml:space="preserve"> 192.631(b)</w:t>
      </w:r>
      <w:r w:rsidR="002427E1">
        <w:t>(4)</w:t>
      </w:r>
      <w:r w:rsidR="00B5267E">
        <w:t xml:space="preserve"> and 195.</w:t>
      </w:r>
      <w:r w:rsidR="00903F9F">
        <w:t>446(b)</w:t>
      </w:r>
      <w:r w:rsidR="002427E1">
        <w:t>(4)</w:t>
      </w:r>
      <w:r w:rsidR="00903F9F">
        <w:t>]</w:t>
      </w:r>
      <w:r w:rsidR="00903F9F">
        <w:tab/>
      </w:r>
      <w:r w:rsidR="00425370">
        <w:t>Original: 6/17/2011</w:t>
      </w:r>
    </w:p>
    <w:p w:rsidR="007C618E" w:rsidRDefault="007C618E" w:rsidP="00E350EA">
      <w:pPr>
        <w:pStyle w:val="DateStamp"/>
      </w:pPr>
    </w:p>
    <w:p w:rsidR="007C618E" w:rsidRDefault="007C618E" w:rsidP="00E350EA">
      <w:pPr>
        <w:pStyle w:val="Question"/>
      </w:pPr>
      <w:r>
        <w:t xml:space="preserve">B.05     Must </w:t>
      </w:r>
      <w:r w:rsidR="00580DF8">
        <w:t>c</w:t>
      </w:r>
      <w:r>
        <w:t xml:space="preserve">ontrollers be qualified in all aspects of an operator’s control room?  </w:t>
      </w:r>
    </w:p>
    <w:p w:rsidR="007C618E" w:rsidRDefault="007C618E" w:rsidP="00E350EA">
      <w:pPr>
        <w:pStyle w:val="Answer"/>
      </w:pPr>
      <w:r>
        <w:t>Controllers only need to be qualified on the tasks for which they are assigned roles and responsibilities. In control rooms with multiple desks/consoles, controllers may be qualified only on one desk, or qualified on multiple desks to create more operational flexibility.  Some operators may establish special limited roles and responsibilities for reaction to emergency conditions, where an individual is only qualified to return a line segment to normal or shutdown status.</w:t>
      </w:r>
    </w:p>
    <w:p w:rsidR="00466A80" w:rsidRDefault="007C618E" w:rsidP="00E350EA">
      <w:pPr>
        <w:pStyle w:val="DateStamp"/>
      </w:pPr>
      <w:r>
        <w:t>[§§ 192.631(b) and 195.446(b</w:t>
      </w:r>
      <w:r w:rsidR="00425370">
        <w:t>)]</w:t>
      </w:r>
      <w:r w:rsidR="00466A80" w:rsidRPr="00466A80">
        <w:t xml:space="preserve"> </w:t>
      </w:r>
      <w:r w:rsidR="00466A80">
        <w:tab/>
        <w:t>Original: 6/17/2011</w:t>
      </w:r>
    </w:p>
    <w:p w:rsidR="00466A80" w:rsidRDefault="00466A80" w:rsidP="00E350EA">
      <w:pPr>
        <w:pStyle w:val="DateStamp"/>
      </w:pPr>
    </w:p>
    <w:p w:rsidR="00466A80" w:rsidRDefault="00466A80" w:rsidP="00E350EA">
      <w:pPr>
        <w:pStyle w:val="DateStamp"/>
      </w:pPr>
    </w:p>
    <w:p w:rsidR="00466A80" w:rsidRPr="00466A80" w:rsidRDefault="00466A80" w:rsidP="00466A80">
      <w:pPr>
        <w:pStyle w:val="Question"/>
      </w:pPr>
      <w:r w:rsidRPr="00466A80">
        <w:t xml:space="preserve">B.06 </w:t>
      </w:r>
      <w:r>
        <w:tab/>
      </w:r>
      <w:r w:rsidRPr="00466A80">
        <w:t>Who are the individuals described as “others with the authority to direct or supersede the specific technical actions of a controller”?</w:t>
      </w:r>
    </w:p>
    <w:p w:rsidR="00A2140F" w:rsidRPr="00A2140F" w:rsidRDefault="00A2140F" w:rsidP="00A2140F">
      <w:pPr>
        <w:pStyle w:val="Answer"/>
      </w:pPr>
      <w:r w:rsidRPr="00A2140F">
        <w:t xml:space="preserve">Individuals described as “others with the authority to direct or supersede the specific technical actions of a controller” are individuals that are qualified and authorized to direct or supersede the technical actions of a controller. Operators may have, but are not obligated to have, individuals with this authority. </w:t>
      </w:r>
    </w:p>
    <w:p w:rsidR="00466A80" w:rsidRPr="00A2140F" w:rsidRDefault="00A2140F" w:rsidP="00A2140F">
      <w:pPr>
        <w:pStyle w:val="DateStamp"/>
      </w:pPr>
      <w:r w:rsidRPr="00A2140F">
        <w:t>[§§ 192.631(b)(5) and 195.446(b)(5)]</w:t>
      </w:r>
      <w:r w:rsidR="00466A80" w:rsidRPr="00A2140F">
        <w:tab/>
      </w:r>
      <w:r w:rsidR="00EC3641">
        <w:t>Original:</w:t>
      </w:r>
      <w:r w:rsidR="002B537A" w:rsidRPr="00A2140F">
        <w:t>01/16/2018</w:t>
      </w:r>
    </w:p>
    <w:p w:rsidR="00466A80" w:rsidRPr="00466A80" w:rsidRDefault="00466A80" w:rsidP="00466A80">
      <w:pPr>
        <w:pStyle w:val="DateStamp"/>
      </w:pPr>
      <w:r>
        <w:tab/>
      </w:r>
      <w:r>
        <w:tab/>
      </w:r>
    </w:p>
    <w:p w:rsidR="00466A80" w:rsidRPr="00466A80" w:rsidRDefault="00466A80" w:rsidP="00466A80">
      <w:pPr>
        <w:rPr>
          <w:b/>
          <w:sz w:val="24"/>
        </w:rPr>
      </w:pPr>
      <w:r w:rsidRPr="00466A80">
        <w:rPr>
          <w:b/>
          <w:sz w:val="24"/>
        </w:rPr>
        <w:t xml:space="preserve">B.07   </w:t>
      </w:r>
      <w:r>
        <w:rPr>
          <w:b/>
          <w:sz w:val="24"/>
        </w:rPr>
        <w:tab/>
      </w:r>
      <w:r w:rsidRPr="00466A80">
        <w:rPr>
          <w:b/>
          <w:sz w:val="24"/>
        </w:rPr>
        <w:t>What are the responsibilities of individuals with the authority to direct or supersede the specific technical actions of a controller?</w:t>
      </w:r>
    </w:p>
    <w:p w:rsidR="00466A80" w:rsidRPr="00466A80" w:rsidRDefault="00466A80" w:rsidP="00466A80">
      <w:pPr>
        <w:pStyle w:val="Answer"/>
      </w:pPr>
      <w:r w:rsidRPr="00466A80">
        <w:t>The individuals who invoke the authority to direct or supersede the specific technical actions of a controller are in control of the pipeline and are responsible for all operational actions taken or directed to the controller to take (or not take.)</w:t>
      </w:r>
      <w:r w:rsidRPr="00466A80" w:rsidDel="0005003C">
        <w:t xml:space="preserve"> </w:t>
      </w:r>
      <w:r w:rsidRPr="00466A80">
        <w:t>Procedures should account for the occasion when such authority is invoked and situations when the controller disagrees with the order or decision of such an individual.</w:t>
      </w:r>
    </w:p>
    <w:p w:rsidR="00466A80" w:rsidRPr="00466A80" w:rsidRDefault="00466A80" w:rsidP="00466A80">
      <w:pPr>
        <w:pStyle w:val="DateStamp"/>
      </w:pPr>
      <w:r w:rsidRPr="00466A80">
        <w:t>[§§ 192.631(b)(5) and 195.446(b)(5)]</w:t>
      </w:r>
      <w:r>
        <w:tab/>
      </w:r>
      <w:r w:rsidRPr="00466A80">
        <w:t xml:space="preserve">Original: </w:t>
      </w:r>
      <w:r w:rsidR="002B537A">
        <w:t>01/16/2018</w:t>
      </w:r>
    </w:p>
    <w:p w:rsidR="00466A80" w:rsidRDefault="00466A80" w:rsidP="00466A80">
      <w:pPr>
        <w:rPr>
          <w:b/>
          <w:sz w:val="24"/>
        </w:rPr>
      </w:pPr>
    </w:p>
    <w:p w:rsidR="00466A80" w:rsidRPr="00466A80" w:rsidRDefault="00466A80" w:rsidP="00466A80">
      <w:pPr>
        <w:rPr>
          <w:b/>
          <w:sz w:val="24"/>
        </w:rPr>
      </w:pPr>
      <w:r>
        <w:rPr>
          <w:b/>
          <w:sz w:val="24"/>
        </w:rPr>
        <w:t>B</w:t>
      </w:r>
      <w:r w:rsidRPr="00466A80">
        <w:rPr>
          <w:b/>
          <w:sz w:val="24"/>
        </w:rPr>
        <w:t xml:space="preserve">.08 </w:t>
      </w:r>
      <w:r>
        <w:rPr>
          <w:b/>
          <w:sz w:val="24"/>
        </w:rPr>
        <w:tab/>
      </w:r>
      <w:r w:rsidRPr="00466A80">
        <w:rPr>
          <w:b/>
          <w:sz w:val="24"/>
        </w:rPr>
        <w:t>What qualifications are required for an individual to be authorized to direct or supersede the specific technical actions of a controller?</w:t>
      </w:r>
    </w:p>
    <w:p w:rsidR="00466A80" w:rsidRPr="00466A80" w:rsidRDefault="00466A80" w:rsidP="00466A80">
      <w:pPr>
        <w:pStyle w:val="Answer"/>
      </w:pPr>
      <w:r w:rsidRPr="00466A80">
        <w:t xml:space="preserve">Any individual that directs or supersedes the specific technical actions of a controller is in control of the pipeline.  Therefore, such individuals must be qualified in accordance with Part 192, Subpart N—Qualification of Pipeline Personnel or Part 195, Subpart G—Qualification of Pipeline Personnel, as applicable (i.e., OQ requirements).  Such individuals would not necessarily need to be as broadly qualified as a controller. However, such individuals must be qualified to dictate operational decisions commensurate with their authority and responsibilities, in accordance with §§ 192.631(h) or 195.446(h). For operators with multiple pipelines or systems, an individual’s qualifications must specify which system, console, control room, and/or portions that are under their authority. </w:t>
      </w:r>
    </w:p>
    <w:p w:rsidR="00466A80" w:rsidRPr="00466A80" w:rsidRDefault="00466A80" w:rsidP="00466A80">
      <w:pPr>
        <w:pStyle w:val="DateStamp"/>
      </w:pPr>
      <w:r w:rsidRPr="00466A80">
        <w:t>[§§ 192.631(b)(5) and 195.446(b)(5)]</w:t>
      </w:r>
      <w:r>
        <w:tab/>
      </w:r>
      <w:r w:rsidRPr="00466A80">
        <w:t xml:space="preserve">Original: </w:t>
      </w:r>
      <w:r w:rsidR="002B537A">
        <w:t>01/16/2018</w:t>
      </w:r>
    </w:p>
    <w:p w:rsidR="00466A80" w:rsidRPr="0047683B" w:rsidRDefault="00466A80" w:rsidP="00466A80">
      <w:pPr>
        <w:rPr>
          <w:rFonts w:ascii="Times New Roman" w:hAnsi="Times New Roman" w:cs="Times New Roman"/>
          <w:b/>
          <w:sz w:val="24"/>
          <w:szCs w:val="24"/>
        </w:rPr>
      </w:pPr>
      <w:bookmarkStart w:id="1" w:name="_Hlk497482436"/>
    </w:p>
    <w:p w:rsidR="00466A80" w:rsidRPr="00466A80" w:rsidRDefault="00466A80" w:rsidP="00466A80">
      <w:pPr>
        <w:rPr>
          <w:b/>
          <w:sz w:val="24"/>
        </w:rPr>
      </w:pPr>
      <w:r w:rsidRPr="00466A80">
        <w:rPr>
          <w:b/>
          <w:sz w:val="24"/>
        </w:rPr>
        <w:t xml:space="preserve">B.09 </w:t>
      </w:r>
      <w:r>
        <w:rPr>
          <w:b/>
          <w:sz w:val="24"/>
        </w:rPr>
        <w:tab/>
      </w:r>
      <w:r w:rsidRPr="00466A80">
        <w:rPr>
          <w:b/>
          <w:sz w:val="24"/>
        </w:rPr>
        <w:t>When must operators define the roles, responsibilities and qualifications of others with the authority to direct or supersede the specific technical actions of a controller (i.e., when is the compliance deadline)?</w:t>
      </w:r>
    </w:p>
    <w:p w:rsidR="00466A80" w:rsidRPr="00466A80" w:rsidRDefault="00466A80" w:rsidP="00466A80">
      <w:pPr>
        <w:pStyle w:val="Answer"/>
      </w:pPr>
      <w:r w:rsidRPr="00466A80">
        <w:t xml:space="preserve">After March 24, 2017, if the operator chooses to have individuals authorized to direct or supersede the specific technical actions of a controller; then roles, responsibilities and qualification must be established by the time of implementation.  </w:t>
      </w:r>
    </w:p>
    <w:p w:rsidR="00466A80" w:rsidRPr="00466A80" w:rsidRDefault="00466A80" w:rsidP="00466A80">
      <w:pPr>
        <w:pStyle w:val="DateStamp"/>
      </w:pPr>
      <w:r w:rsidRPr="00466A80">
        <w:t>[§§ 192.631(b)(5) and 195.446(b)(5)]</w:t>
      </w:r>
      <w:r>
        <w:tab/>
      </w:r>
      <w:r w:rsidRPr="00466A80">
        <w:t xml:space="preserve">Original: </w:t>
      </w:r>
      <w:r w:rsidR="002B537A">
        <w:t>01/16/2018</w:t>
      </w:r>
    </w:p>
    <w:bookmarkEnd w:id="1"/>
    <w:p w:rsidR="00466A80" w:rsidRPr="0047683B" w:rsidRDefault="00466A80" w:rsidP="00466A80">
      <w:pPr>
        <w:rPr>
          <w:rFonts w:ascii="Times New Roman" w:hAnsi="Times New Roman" w:cs="Times New Roman"/>
          <w:sz w:val="24"/>
          <w:szCs w:val="24"/>
        </w:rPr>
      </w:pPr>
    </w:p>
    <w:p w:rsidR="00466A80" w:rsidRPr="00466A80" w:rsidRDefault="00466A80" w:rsidP="00466A80">
      <w:pPr>
        <w:rPr>
          <w:b/>
          <w:sz w:val="24"/>
        </w:rPr>
      </w:pPr>
      <w:r w:rsidRPr="00466A80">
        <w:rPr>
          <w:b/>
          <w:sz w:val="24"/>
        </w:rPr>
        <w:t>B.10</w:t>
      </w:r>
      <w:r>
        <w:rPr>
          <w:b/>
          <w:sz w:val="24"/>
        </w:rPr>
        <w:tab/>
      </w:r>
      <w:r w:rsidRPr="00466A80">
        <w:rPr>
          <w:b/>
          <w:sz w:val="24"/>
        </w:rPr>
        <w:t xml:space="preserve"> Must an operator establish roles, responsibilities and qualifications of others with the authority to direct or supersede the specific technical actions of a controller if the operator does not intend to allow such individuals?</w:t>
      </w:r>
    </w:p>
    <w:p w:rsidR="00466A80" w:rsidRPr="00466A80" w:rsidRDefault="00466A80" w:rsidP="00466A80">
      <w:pPr>
        <w:pStyle w:val="Answer"/>
      </w:pPr>
      <w:r w:rsidRPr="00466A80">
        <w:t>No, but the operator should establish a written policy disallowing such individuals.</w:t>
      </w:r>
    </w:p>
    <w:p w:rsidR="00466A80" w:rsidRPr="00957585" w:rsidRDefault="00466A80" w:rsidP="00957585">
      <w:pPr>
        <w:pStyle w:val="DateStamp"/>
      </w:pPr>
      <w:r w:rsidRPr="00957585">
        <w:t>[§§ 192.631(b)(5) and 195.446(b)(5)]</w:t>
      </w:r>
      <w:r w:rsidR="00957585" w:rsidRPr="00957585">
        <w:tab/>
      </w:r>
      <w:r w:rsidRPr="00957585">
        <w:t xml:space="preserve">Original: </w:t>
      </w:r>
      <w:r w:rsidR="00B76D5A">
        <w:t>01/16/2018</w:t>
      </w:r>
    </w:p>
    <w:p w:rsidR="00466A80" w:rsidRPr="0047683B" w:rsidRDefault="00466A80" w:rsidP="00466A80">
      <w:pPr>
        <w:rPr>
          <w:rFonts w:ascii="Times New Roman" w:hAnsi="Times New Roman" w:cs="Times New Roman"/>
          <w:sz w:val="24"/>
          <w:szCs w:val="24"/>
        </w:rPr>
      </w:pPr>
    </w:p>
    <w:p w:rsidR="007C618E" w:rsidRDefault="00425370" w:rsidP="00E350EA">
      <w:pPr>
        <w:pStyle w:val="DateStamp"/>
      </w:pPr>
      <w:r>
        <w:tab/>
      </w:r>
    </w:p>
    <w:p w:rsidR="00B431DB" w:rsidRPr="00510C0B" w:rsidRDefault="00510C0B" w:rsidP="00B05181">
      <w:pPr>
        <w:rPr>
          <w:b/>
          <w:sz w:val="24"/>
          <w:u w:val="single"/>
        </w:rPr>
      </w:pPr>
      <w:r w:rsidRPr="00510C0B">
        <w:rPr>
          <w:b/>
          <w:sz w:val="24"/>
          <w:u w:val="single"/>
        </w:rPr>
        <w:t xml:space="preserve">C.  Provide </w:t>
      </w:r>
      <w:r w:rsidR="00B431DB" w:rsidRPr="00510C0B">
        <w:rPr>
          <w:b/>
          <w:sz w:val="24"/>
          <w:u w:val="single"/>
        </w:rPr>
        <w:t>Adequate Information</w:t>
      </w:r>
    </w:p>
    <w:p w:rsidR="00B431DB" w:rsidRPr="002E770D" w:rsidRDefault="00B431DB" w:rsidP="00E350EA">
      <w:pPr>
        <w:pStyle w:val="Question"/>
      </w:pPr>
      <w:r>
        <w:t>C.01</w:t>
      </w:r>
      <w:r w:rsidR="009E5EE4">
        <w:tab/>
      </w:r>
      <w:r w:rsidRPr="002E770D">
        <w:t>Is point-to-point verification required for all SCADA points or only safety-related SCADA points?</w:t>
      </w:r>
    </w:p>
    <w:p w:rsidR="00D56796" w:rsidRPr="00D56796" w:rsidRDefault="00B431DB" w:rsidP="00E350EA">
      <w:pPr>
        <w:pStyle w:val="Answer"/>
      </w:pPr>
      <w:r w:rsidRPr="002E770D">
        <w:t>The requirement is to verify all safety-related points</w:t>
      </w:r>
      <w:r w:rsidR="00E83BB9">
        <w:t xml:space="preserve"> in the SCADA system. </w:t>
      </w:r>
      <w:r w:rsidR="003C07F1">
        <w:t>This would also include</w:t>
      </w:r>
      <w:r w:rsidR="004E1D7D">
        <w:t xml:space="preserve"> calculated (software generated)</w:t>
      </w:r>
      <w:r w:rsidR="003C07F1">
        <w:t xml:space="preserve"> points that </w:t>
      </w:r>
      <w:r w:rsidR="004E1D7D">
        <w:t>are safety-related</w:t>
      </w:r>
      <w:r w:rsidRPr="002E770D">
        <w:t xml:space="preserve">. </w:t>
      </w:r>
      <w:r w:rsidR="00D56796">
        <w:t xml:space="preserve"> Safety related points often, but do not necessarily, have alarms associated with them.  </w:t>
      </w:r>
      <w:r w:rsidR="00D56796" w:rsidRPr="00D56796">
        <w:t xml:space="preserve">Examples of points that </w:t>
      </w:r>
      <w:r w:rsidR="00D22D02">
        <w:t>may be</w:t>
      </w:r>
      <w:r w:rsidR="00D56796" w:rsidRPr="00D56796">
        <w:t xml:space="preserve"> considered safety related </w:t>
      </w:r>
      <w:r w:rsidR="00D22D02">
        <w:t>(and therefore would need to</w:t>
      </w:r>
      <w:r w:rsidR="00D56796" w:rsidRPr="00D56796">
        <w:t xml:space="preserve"> be verified when changes are made to field equipment or SCADA displays</w:t>
      </w:r>
      <w:r w:rsidR="00AA47CE">
        <w:t>)</w:t>
      </w:r>
      <w:r w:rsidR="00D56796">
        <w:t xml:space="preserve"> include, but </w:t>
      </w:r>
      <w:r w:rsidR="00255BF3">
        <w:t xml:space="preserve">may not be </w:t>
      </w:r>
      <w:r w:rsidR="00D56796">
        <w:t>limited to</w:t>
      </w:r>
      <w:r w:rsidR="00D56796" w:rsidRPr="00D56796">
        <w:t>:</w:t>
      </w:r>
    </w:p>
    <w:p w:rsidR="00D56796" w:rsidRPr="00D56796" w:rsidRDefault="00D56796" w:rsidP="006B6FA8">
      <w:pPr>
        <w:pStyle w:val="Answer"/>
        <w:numPr>
          <w:ilvl w:val="0"/>
          <w:numId w:val="37"/>
        </w:numPr>
      </w:pPr>
      <w:r w:rsidRPr="00D56796">
        <w:t>Status of main line valves</w:t>
      </w:r>
    </w:p>
    <w:p w:rsidR="00D56796" w:rsidRPr="00D56796" w:rsidRDefault="00D56796" w:rsidP="006B6FA8">
      <w:pPr>
        <w:pStyle w:val="Answer"/>
        <w:numPr>
          <w:ilvl w:val="0"/>
          <w:numId w:val="37"/>
        </w:numPr>
      </w:pPr>
      <w:r w:rsidRPr="00D56796">
        <w:t xml:space="preserve">Mainline </w:t>
      </w:r>
      <w:r w:rsidR="00AA47CE">
        <w:t xml:space="preserve">pressures and </w:t>
      </w:r>
      <w:r w:rsidRPr="00D56796">
        <w:t>flow rates</w:t>
      </w:r>
    </w:p>
    <w:p w:rsidR="00D56796" w:rsidRDefault="00D56796" w:rsidP="006B6FA8">
      <w:pPr>
        <w:pStyle w:val="Answer"/>
        <w:numPr>
          <w:ilvl w:val="0"/>
          <w:numId w:val="37"/>
        </w:numPr>
      </w:pPr>
      <w:r w:rsidRPr="00D56796">
        <w:t>Tank levels</w:t>
      </w:r>
    </w:p>
    <w:p w:rsidR="00984D34" w:rsidRDefault="00984D34" w:rsidP="006B6FA8">
      <w:pPr>
        <w:pStyle w:val="Answer"/>
        <w:numPr>
          <w:ilvl w:val="0"/>
          <w:numId w:val="37"/>
        </w:numPr>
      </w:pPr>
      <w:r>
        <w:t xml:space="preserve">Station in </w:t>
      </w:r>
      <w:r w:rsidR="00412153">
        <w:t>l</w:t>
      </w:r>
      <w:r>
        <w:t>ocal Control</w:t>
      </w:r>
    </w:p>
    <w:p w:rsidR="00984D34" w:rsidRPr="00D56796" w:rsidRDefault="00984D34" w:rsidP="006B6FA8">
      <w:pPr>
        <w:pStyle w:val="Answer"/>
        <w:numPr>
          <w:ilvl w:val="0"/>
          <w:numId w:val="37"/>
        </w:numPr>
      </w:pPr>
      <w:r>
        <w:t>Personnel in normally unmanned station</w:t>
      </w:r>
      <w:r w:rsidR="004221A9">
        <w:t xml:space="preserve"> </w:t>
      </w:r>
    </w:p>
    <w:p w:rsidR="00D56796" w:rsidRDefault="00D56796" w:rsidP="006B6FA8">
      <w:pPr>
        <w:pStyle w:val="Answer"/>
        <w:numPr>
          <w:ilvl w:val="0"/>
          <w:numId w:val="37"/>
        </w:numPr>
      </w:pPr>
      <w:r w:rsidRPr="00D56796">
        <w:t>Station inlet and discharge pressures</w:t>
      </w:r>
    </w:p>
    <w:p w:rsidR="00412153" w:rsidRDefault="00412153" w:rsidP="006B6FA8">
      <w:pPr>
        <w:pStyle w:val="Answer"/>
        <w:numPr>
          <w:ilvl w:val="0"/>
          <w:numId w:val="37"/>
        </w:numPr>
      </w:pPr>
      <w:r>
        <w:t>Pump/compressor status</w:t>
      </w:r>
    </w:p>
    <w:p w:rsidR="00E83BB9" w:rsidRPr="00D56796" w:rsidRDefault="00E83BB9" w:rsidP="006B6FA8">
      <w:pPr>
        <w:pStyle w:val="Answer"/>
        <w:numPr>
          <w:ilvl w:val="0"/>
          <w:numId w:val="37"/>
        </w:numPr>
      </w:pPr>
      <w:r>
        <w:t>Leak Detection</w:t>
      </w:r>
    </w:p>
    <w:p w:rsidR="00D56796" w:rsidRPr="00D56796" w:rsidRDefault="00D56796" w:rsidP="006B6FA8">
      <w:pPr>
        <w:pStyle w:val="Answer"/>
        <w:numPr>
          <w:ilvl w:val="0"/>
          <w:numId w:val="37"/>
        </w:numPr>
      </w:pPr>
      <w:r w:rsidRPr="00D56796">
        <w:t xml:space="preserve">Pressure Regulator inlet and outlet pressures </w:t>
      </w:r>
    </w:p>
    <w:p w:rsidR="00D56796" w:rsidRPr="00D56796" w:rsidRDefault="00D56796" w:rsidP="006B6FA8">
      <w:pPr>
        <w:pStyle w:val="Answer"/>
        <w:numPr>
          <w:ilvl w:val="0"/>
          <w:numId w:val="37"/>
        </w:numPr>
      </w:pPr>
      <w:r w:rsidRPr="00D56796">
        <w:t xml:space="preserve">PLC/RTU </w:t>
      </w:r>
      <w:r w:rsidR="00135B19">
        <w:t>Communications</w:t>
      </w:r>
      <w:r w:rsidR="00AA47CE">
        <w:t xml:space="preserve"> Status</w:t>
      </w:r>
    </w:p>
    <w:p w:rsidR="00D56796" w:rsidRPr="00D56796" w:rsidRDefault="00D56796" w:rsidP="006B6FA8">
      <w:pPr>
        <w:pStyle w:val="Answer"/>
        <w:numPr>
          <w:ilvl w:val="0"/>
          <w:numId w:val="37"/>
        </w:numPr>
      </w:pPr>
      <w:r w:rsidRPr="00D56796">
        <w:t>E</w:t>
      </w:r>
      <w:r w:rsidR="00412153">
        <w:t xml:space="preserve">mergency </w:t>
      </w:r>
      <w:r w:rsidRPr="00D56796">
        <w:t>S</w:t>
      </w:r>
      <w:r w:rsidR="00412153">
        <w:t xml:space="preserve">hutdown </w:t>
      </w:r>
      <w:r w:rsidR="00784445">
        <w:t>Status</w:t>
      </w:r>
    </w:p>
    <w:p w:rsidR="00D56796" w:rsidRPr="00D56796" w:rsidRDefault="00D56796" w:rsidP="006B6FA8">
      <w:pPr>
        <w:pStyle w:val="Answer"/>
        <w:numPr>
          <w:ilvl w:val="0"/>
          <w:numId w:val="37"/>
        </w:numPr>
      </w:pPr>
      <w:r w:rsidRPr="00D56796">
        <w:t>Odorant alarms</w:t>
      </w:r>
    </w:p>
    <w:p w:rsidR="00D56796" w:rsidRPr="00D56796" w:rsidRDefault="00D56796" w:rsidP="006B6FA8">
      <w:pPr>
        <w:pStyle w:val="Answer"/>
        <w:numPr>
          <w:ilvl w:val="0"/>
          <w:numId w:val="37"/>
        </w:numPr>
      </w:pPr>
      <w:r w:rsidRPr="00D56796">
        <w:t>Composition alarms</w:t>
      </w:r>
      <w:r w:rsidR="00AA47CE">
        <w:t>,</w:t>
      </w:r>
      <w:r w:rsidRPr="00D56796">
        <w:t xml:space="preserve"> such as H</w:t>
      </w:r>
      <w:r w:rsidRPr="00135B19">
        <w:rPr>
          <w:vertAlign w:val="subscript"/>
        </w:rPr>
        <w:t>2</w:t>
      </w:r>
      <w:r w:rsidRPr="00D56796">
        <w:t xml:space="preserve">S and Water </w:t>
      </w:r>
      <w:r w:rsidR="00135B19">
        <w:t>content</w:t>
      </w:r>
    </w:p>
    <w:p w:rsidR="00D56796" w:rsidRPr="00D56796" w:rsidRDefault="00D56796" w:rsidP="006B6FA8">
      <w:pPr>
        <w:pStyle w:val="Answer"/>
        <w:numPr>
          <w:ilvl w:val="0"/>
          <w:numId w:val="37"/>
        </w:numPr>
      </w:pPr>
      <w:r w:rsidRPr="00D56796">
        <w:t>Filtering equipment levels-scrubbers/</w:t>
      </w:r>
      <w:proofErr w:type="spellStart"/>
      <w:r w:rsidRPr="00D56796">
        <w:t>dehy</w:t>
      </w:r>
      <w:proofErr w:type="spellEnd"/>
    </w:p>
    <w:p w:rsidR="00D56796" w:rsidRPr="00D56796" w:rsidRDefault="00412153" w:rsidP="006B6FA8">
      <w:pPr>
        <w:pStyle w:val="Answer"/>
        <w:numPr>
          <w:ilvl w:val="0"/>
          <w:numId w:val="37"/>
        </w:numPr>
      </w:pPr>
      <w:r>
        <w:t>Flame</w:t>
      </w:r>
      <w:r w:rsidR="00784445">
        <w:t xml:space="preserve">, </w:t>
      </w:r>
      <w:r>
        <w:t>g</w:t>
      </w:r>
      <w:r w:rsidR="00D56796" w:rsidRPr="00D56796">
        <w:t>as</w:t>
      </w:r>
      <w:r>
        <w:t xml:space="preserve"> </w:t>
      </w:r>
      <w:r w:rsidR="00784445">
        <w:t xml:space="preserve">and vapor </w:t>
      </w:r>
      <w:r>
        <w:t>detectors</w:t>
      </w:r>
    </w:p>
    <w:p w:rsidR="00D56796" w:rsidRPr="00D56796" w:rsidRDefault="00D56796" w:rsidP="006B6FA8">
      <w:pPr>
        <w:pStyle w:val="Answer"/>
        <w:numPr>
          <w:ilvl w:val="0"/>
          <w:numId w:val="37"/>
        </w:numPr>
      </w:pPr>
      <w:r w:rsidRPr="00D56796">
        <w:t>Power supply indications (</w:t>
      </w:r>
      <w:r w:rsidR="00135B19">
        <w:t xml:space="preserve">Low Battery, </w:t>
      </w:r>
      <w:r w:rsidRPr="00D56796">
        <w:t>AC power failure, UPS failure)</w:t>
      </w:r>
    </w:p>
    <w:p w:rsidR="00B431DB" w:rsidRPr="002E770D" w:rsidRDefault="00D56796" w:rsidP="006B6FA8">
      <w:pPr>
        <w:pStyle w:val="Answer"/>
        <w:numPr>
          <w:ilvl w:val="0"/>
          <w:numId w:val="37"/>
        </w:numPr>
      </w:pPr>
      <w:r w:rsidRPr="00D56796">
        <w:t>Security monitoring</w:t>
      </w:r>
    </w:p>
    <w:p w:rsidR="00596496" w:rsidRPr="00A73110" w:rsidRDefault="0098763B" w:rsidP="00E350EA">
      <w:pPr>
        <w:pStyle w:val="DateStamp"/>
      </w:pPr>
      <w:r>
        <w:t>[§§</w:t>
      </w:r>
      <w:r w:rsidR="00903F9F">
        <w:t xml:space="preserve"> 192.631(</w:t>
      </w:r>
      <w:r w:rsidR="002427E1">
        <w:t>c</w:t>
      </w:r>
      <w:r w:rsidR="00903F9F">
        <w:t>)</w:t>
      </w:r>
      <w:r w:rsidR="00DB4DC7">
        <w:t>(2)</w:t>
      </w:r>
      <w:r w:rsidR="00B5267E">
        <w:t xml:space="preserve"> and 195.</w:t>
      </w:r>
      <w:r w:rsidR="00903F9F">
        <w:t>446(</w:t>
      </w:r>
      <w:r w:rsidR="002427E1">
        <w:t>c</w:t>
      </w:r>
      <w:r w:rsidR="00903F9F">
        <w:t>)</w:t>
      </w:r>
      <w:r w:rsidR="00DB4DC7">
        <w:t>(2)</w:t>
      </w:r>
      <w:r w:rsidR="00903F9F">
        <w:t>]</w:t>
      </w:r>
      <w:r w:rsidR="00903F9F">
        <w:tab/>
      </w:r>
      <w:r w:rsidR="00425370">
        <w:t>Original: 6/17/2011</w:t>
      </w:r>
    </w:p>
    <w:p w:rsidR="00B431DB" w:rsidRPr="007038DF" w:rsidRDefault="00B431DB" w:rsidP="00E350EA">
      <w:pPr>
        <w:pStyle w:val="Question"/>
      </w:pPr>
      <w:r>
        <w:t>C.02</w:t>
      </w:r>
      <w:r w:rsidR="009E5EE4">
        <w:tab/>
      </w:r>
      <w:r w:rsidRPr="007038DF">
        <w:t>What constitutes an adequate point-to-point verification?</w:t>
      </w:r>
    </w:p>
    <w:p w:rsidR="00B431DB" w:rsidRPr="002E770D" w:rsidRDefault="00B431DB" w:rsidP="00E350EA">
      <w:pPr>
        <w:pStyle w:val="Answer"/>
      </w:pPr>
      <w:r w:rsidRPr="007038DF">
        <w:t xml:space="preserve">Principally, the process should verify the </w:t>
      </w:r>
      <w:r w:rsidR="00E93ABE">
        <w:t xml:space="preserve">actual </w:t>
      </w:r>
      <w:r w:rsidRPr="007038DF">
        <w:t>physical location and sequence among other devices and equipment at the location; and verify the data, information and any control</w:t>
      </w:r>
      <w:r w:rsidR="00A1619B">
        <w:t xml:space="preserve"> or alarm</w:t>
      </w:r>
      <w:r w:rsidRPr="007038DF">
        <w:t xml:space="preserve"> functions to/from the point are being accurately represented on all SCADA displays</w:t>
      </w:r>
      <w:r w:rsidR="00E93ABE">
        <w:t xml:space="preserve"> on which</w:t>
      </w:r>
      <w:r w:rsidRPr="007038DF">
        <w:t xml:space="preserve"> </w:t>
      </w:r>
      <w:r w:rsidR="00E93ABE">
        <w:t>it resides.</w:t>
      </w:r>
    </w:p>
    <w:p w:rsidR="00864051" w:rsidRDefault="0098763B" w:rsidP="00E350EA">
      <w:pPr>
        <w:pStyle w:val="DateStamp"/>
        <w:rPr>
          <w:b/>
          <w:sz w:val="24"/>
        </w:rPr>
      </w:pPr>
      <w:r>
        <w:t>[§§</w:t>
      </w:r>
      <w:r w:rsidR="00DB4DC7">
        <w:t xml:space="preserve"> 192.631(c)(2)</w:t>
      </w:r>
      <w:r w:rsidR="00B5267E">
        <w:t xml:space="preserve"> and 195.</w:t>
      </w:r>
      <w:r w:rsidR="00DB4DC7">
        <w:t>446(c)(2)]</w:t>
      </w:r>
      <w:r w:rsidR="00903F9F">
        <w:tab/>
      </w:r>
      <w:r w:rsidR="00425370">
        <w:t>Original: 6/17/2011</w:t>
      </w:r>
    </w:p>
    <w:p w:rsidR="00B431DB" w:rsidRPr="00263338" w:rsidRDefault="00B431DB" w:rsidP="00E350EA">
      <w:pPr>
        <w:pStyle w:val="Question"/>
      </w:pPr>
      <w:r w:rsidRPr="00263338">
        <w:t>C.03</w:t>
      </w:r>
      <w:r w:rsidR="009E5EE4">
        <w:tab/>
      </w:r>
      <w:r w:rsidRPr="00263338">
        <w:t xml:space="preserve">If changes are made to a SCADA display only, with no change to field equipment, do </w:t>
      </w:r>
      <w:r w:rsidR="0003509A">
        <w:t>49 CFR</w:t>
      </w:r>
      <w:r w:rsidRPr="00263338">
        <w:rPr>
          <w:rFonts w:cs="Arial"/>
          <w:color w:val="000000"/>
        </w:rPr>
        <w:t xml:space="preserve"> </w:t>
      </w:r>
      <w:r w:rsidRPr="00263338">
        <w:t xml:space="preserve">192.631(c)(2) and 195.446(c)(2) require a point-to-point verification between the SCADA display and related field equipment? </w:t>
      </w:r>
    </w:p>
    <w:p w:rsidR="00B431DB" w:rsidRPr="002E770D" w:rsidRDefault="00407A64" w:rsidP="00E350EA">
      <w:pPr>
        <w:pStyle w:val="Answer"/>
      </w:pPr>
      <w:r>
        <w:t xml:space="preserve">Yes.  </w:t>
      </w:r>
      <w:r w:rsidR="00B431DB" w:rsidRPr="00263338">
        <w:t>The rule requires that point-to-point verifications between SCADA displays and related field equipment be conducted when changes are made to the field equipment or SCADA displays</w:t>
      </w:r>
      <w:r>
        <w:t xml:space="preserve"> associated with safety-related </w:t>
      </w:r>
      <w:r w:rsidR="005811B2">
        <w:t>points</w:t>
      </w:r>
      <w:r w:rsidR="00B431DB" w:rsidRPr="00263338">
        <w:t>. In this case, such verification ensures any unintended errors that may have occurred during changes in SCADA displays are identified and corrected.</w:t>
      </w:r>
    </w:p>
    <w:p w:rsidR="00596496" w:rsidRPr="00A73110" w:rsidRDefault="0098763B" w:rsidP="00E350EA">
      <w:pPr>
        <w:pStyle w:val="DateStamp"/>
      </w:pPr>
      <w:r>
        <w:t>[§§</w:t>
      </w:r>
      <w:r w:rsidR="00DB4DC7">
        <w:t xml:space="preserve"> 192.631(c)(2)</w:t>
      </w:r>
      <w:r w:rsidR="00B5267E">
        <w:t xml:space="preserve"> and 195.</w:t>
      </w:r>
      <w:r w:rsidR="00DB4DC7">
        <w:t>446(c)(2)]</w:t>
      </w:r>
      <w:r w:rsidR="00903F9F">
        <w:tab/>
      </w:r>
      <w:r w:rsidR="00425370">
        <w:t>Original: 6/17/2011</w:t>
      </w:r>
    </w:p>
    <w:p w:rsidR="00B431DB" w:rsidRPr="006D0EEE" w:rsidRDefault="00B431DB" w:rsidP="00E350EA">
      <w:pPr>
        <w:pStyle w:val="Question"/>
      </w:pPr>
      <w:r w:rsidRPr="006D0EEE">
        <w:t>C.04</w:t>
      </w:r>
      <w:r w:rsidR="009E5EE4">
        <w:tab/>
      </w:r>
      <w:r w:rsidRPr="006D0EEE">
        <w:t xml:space="preserve">What is required in a “point-to-point verification between SCADA displays and related field equipment,” and what type of documentation should be generated and maintained? </w:t>
      </w:r>
    </w:p>
    <w:p w:rsidR="00B431DB" w:rsidRPr="002E770D" w:rsidRDefault="00B431DB" w:rsidP="00E350EA">
      <w:pPr>
        <w:pStyle w:val="Answer"/>
      </w:pPr>
      <w:r w:rsidRPr="006D0EEE">
        <w:t xml:space="preserve">Point-to-point verification means confirming that the input or output of each field instrument is accurately and reliably reflected in </w:t>
      </w:r>
      <w:r w:rsidR="00010A8E">
        <w:t xml:space="preserve">the </w:t>
      </w:r>
      <w:r w:rsidRPr="006D0EEE">
        <w:t xml:space="preserve">SCADA information </w:t>
      </w:r>
      <w:r w:rsidR="002337D0">
        <w:t xml:space="preserve">presented to the controller. </w:t>
      </w:r>
      <w:r w:rsidR="00010A8E">
        <w:t xml:space="preserve"> </w:t>
      </w:r>
      <w:r w:rsidRPr="006D0EEE">
        <w:t>Operators should document the actual field parameters, as measured in the field, and the corresponding SCADA display information, to record that the SCADA information display</w:t>
      </w:r>
      <w:r w:rsidR="00407A64">
        <w:t>s</w:t>
      </w:r>
      <w:r w:rsidRPr="006D0EEE">
        <w:t xml:space="preserve"> accurately reflect field measurements. </w:t>
      </w:r>
      <w:r w:rsidR="00010A8E">
        <w:t xml:space="preserve"> </w:t>
      </w:r>
      <w:r w:rsidRPr="006D0EEE">
        <w:t>The date and names of individuals involved in the verification should also be recorded as a means to help demonstrate thoroughness and authenticity</w:t>
      </w:r>
      <w:r w:rsidR="0075327E">
        <w:t>.</w:t>
      </w:r>
      <w:r w:rsidR="00407A64">
        <w:t xml:space="preserve">  </w:t>
      </w:r>
      <w:r w:rsidR="0075327E">
        <w:t>A</w:t>
      </w:r>
      <w:r w:rsidR="00407A64">
        <w:t>larm set</w:t>
      </w:r>
      <w:r w:rsidR="0075327E">
        <w:t>-</w:t>
      </w:r>
      <w:r w:rsidR="00407A64">
        <w:t xml:space="preserve">point values </w:t>
      </w:r>
      <w:r w:rsidR="0075327E">
        <w:t>should also be</w:t>
      </w:r>
      <w:r w:rsidR="00407A64">
        <w:t xml:space="preserve"> checked at </w:t>
      </w:r>
      <w:r w:rsidR="0075327E">
        <w:t xml:space="preserve">the </w:t>
      </w:r>
      <w:r w:rsidR="00407A64">
        <w:t>same time</w:t>
      </w:r>
      <w:r w:rsidRPr="006D0EEE">
        <w:t>.</w:t>
      </w:r>
      <w:r w:rsidR="005C2A60">
        <w:t xml:space="preserve">  Operators should remember that this </w:t>
      </w:r>
      <w:r w:rsidR="0075327E">
        <w:t>may</w:t>
      </w:r>
      <w:r w:rsidR="005C2A60">
        <w:t xml:space="preserve"> also apply to changes that are the result of pressure restrictions.</w:t>
      </w:r>
    </w:p>
    <w:p w:rsidR="00596496" w:rsidRPr="00A73110" w:rsidRDefault="0098763B" w:rsidP="00E350EA">
      <w:pPr>
        <w:pStyle w:val="DateStamp"/>
      </w:pPr>
      <w:r>
        <w:t>[§§</w:t>
      </w:r>
      <w:r w:rsidR="00DB4DC7">
        <w:t xml:space="preserve"> 192.631(c)(2)</w:t>
      </w:r>
      <w:r w:rsidR="00B5267E">
        <w:t xml:space="preserve"> and 195.</w:t>
      </w:r>
      <w:r w:rsidR="00DB4DC7">
        <w:t>446(c)(2)]</w:t>
      </w:r>
      <w:r w:rsidR="00903F9F">
        <w:tab/>
      </w:r>
      <w:r w:rsidR="00425370">
        <w:t>Original: 6/17/2011</w:t>
      </w:r>
    </w:p>
    <w:p w:rsidR="00B431DB" w:rsidRPr="006D0EEE" w:rsidRDefault="00B431DB" w:rsidP="00E350EA">
      <w:pPr>
        <w:pStyle w:val="Question"/>
      </w:pPr>
      <w:r w:rsidRPr="006D0EEE">
        <w:t>C.05</w:t>
      </w:r>
      <w:r w:rsidR="009E5EE4">
        <w:tab/>
      </w:r>
      <w:r w:rsidRPr="006D0EEE">
        <w:t>Must fiel</w:t>
      </w:r>
      <w:r>
        <w:t xml:space="preserve">d devices be operated during a </w:t>
      </w:r>
      <w:r w:rsidRPr="006D0EEE">
        <w:t>point-to-point verification between SCADA displays and related field equipment?</w:t>
      </w:r>
    </w:p>
    <w:p w:rsidR="00B431DB" w:rsidRPr="002E770D" w:rsidRDefault="00B431DB" w:rsidP="00E350EA">
      <w:pPr>
        <w:pStyle w:val="Answer"/>
      </w:pPr>
      <w:r w:rsidRPr="006D0EEE">
        <w:t xml:space="preserve">Operation of field devices is the most rigorous method of performing point-to-point verifications, but may not be practical in some situations.  For example, closing main line valves to verify SCADA position indication might be too disruptive to system operation.  In such cases, applying a simulated signal at the field instrumentation might be justified.  Operators should develop point-to-point verification procedures with a view toward the most rigorous and </w:t>
      </w:r>
      <w:proofErr w:type="spellStart"/>
      <w:r w:rsidRPr="006D0EEE">
        <w:t>all encompassing</w:t>
      </w:r>
      <w:proofErr w:type="spellEnd"/>
      <w:r w:rsidRPr="006D0EEE">
        <w:t xml:space="preserve"> verification approach that is practical.  The application of simulated signals should be used sparingly, and be configured as close to the actual field devices as possible.</w:t>
      </w:r>
    </w:p>
    <w:p w:rsidR="00596496" w:rsidRPr="00A73110" w:rsidRDefault="0098763B" w:rsidP="00E350EA">
      <w:pPr>
        <w:pStyle w:val="DateStamp"/>
      </w:pPr>
      <w:r>
        <w:t>[§§</w:t>
      </w:r>
      <w:r w:rsidR="00DB4DC7">
        <w:t xml:space="preserve"> 192.631(c)(2)</w:t>
      </w:r>
      <w:r w:rsidR="00B5267E">
        <w:t xml:space="preserve"> and 195.</w:t>
      </w:r>
      <w:r w:rsidR="00DB4DC7">
        <w:t>446(c)(2)]</w:t>
      </w:r>
      <w:r w:rsidR="00903F9F">
        <w:tab/>
      </w:r>
      <w:r w:rsidR="00425370">
        <w:t>Original: 6/17/2011</w:t>
      </w:r>
    </w:p>
    <w:p w:rsidR="00B431DB" w:rsidRPr="007038DF" w:rsidRDefault="00B431DB" w:rsidP="00E350EA">
      <w:pPr>
        <w:pStyle w:val="Question"/>
      </w:pPr>
      <w:r>
        <w:t>C.06</w:t>
      </w:r>
      <w:r w:rsidR="009E5EE4">
        <w:tab/>
      </w:r>
      <w:r w:rsidRPr="007038DF">
        <w:t>Can point-to-point verifications be performed by a sampling process?</w:t>
      </w:r>
    </w:p>
    <w:p w:rsidR="00B431DB" w:rsidRPr="002E770D" w:rsidRDefault="00B431DB" w:rsidP="00E350EA">
      <w:pPr>
        <w:pStyle w:val="Answer"/>
      </w:pPr>
      <w:r w:rsidRPr="007038DF">
        <w:t>No. All those points specified in the rule that have changed must be verified.</w:t>
      </w:r>
    </w:p>
    <w:p w:rsidR="00596496" w:rsidRPr="00A73110" w:rsidRDefault="0098763B" w:rsidP="00E350EA">
      <w:pPr>
        <w:pStyle w:val="DateStamp"/>
      </w:pPr>
      <w:r>
        <w:t>[§§</w:t>
      </w:r>
      <w:r w:rsidR="00DB4DC7">
        <w:t xml:space="preserve"> 192.631(c)(2)</w:t>
      </w:r>
      <w:r w:rsidR="00B5267E">
        <w:t xml:space="preserve"> and 195.</w:t>
      </w:r>
      <w:r w:rsidR="00DB4DC7">
        <w:t>446(c)(2)]</w:t>
      </w:r>
      <w:r w:rsidR="00903F9F">
        <w:tab/>
      </w:r>
      <w:r w:rsidR="00425370">
        <w:t>Original: 6/17/2011</w:t>
      </w:r>
    </w:p>
    <w:p w:rsidR="00B431DB" w:rsidRPr="004D042A" w:rsidRDefault="00B431DB" w:rsidP="00E350EA">
      <w:pPr>
        <w:pStyle w:val="Question"/>
      </w:pPr>
      <w:r>
        <w:t>C.07</w:t>
      </w:r>
      <w:r w:rsidR="009E5EE4">
        <w:tab/>
      </w:r>
      <w:r w:rsidRPr="004D042A">
        <w:t xml:space="preserve">What is the intent and general expectation for complying with the requirements for testing and </w:t>
      </w:r>
      <w:r w:rsidRPr="00DB4DC7">
        <w:t>verifying</w:t>
      </w:r>
      <w:r w:rsidRPr="004D042A">
        <w:t xml:space="preserve"> an internal communication </w:t>
      </w:r>
      <w:r w:rsidRPr="00DB4DC7">
        <w:t>plan</w:t>
      </w:r>
      <w:r w:rsidRPr="004D042A">
        <w:t xml:space="preserve"> for manual pipeline operation?</w:t>
      </w:r>
    </w:p>
    <w:p w:rsidR="00B431DB" w:rsidRPr="002E770D" w:rsidRDefault="00B431DB" w:rsidP="00E350EA">
      <w:pPr>
        <w:pStyle w:val="Answer"/>
      </w:pPr>
      <w:r w:rsidRPr="004D042A">
        <w:t xml:space="preserve">The intent of this requirement is that operators perform exercises or drills to assure that communication plans will be effective during an actual emergency involving loss of all SCADA system functions or other systems relying on SCADA data such as leak detection.  </w:t>
      </w:r>
      <w:r w:rsidR="0019281C">
        <w:t>Functions that must be verified during testing include, but are not limited to, (1) communication between</w:t>
      </w:r>
      <w:r w:rsidR="00EC63A0">
        <w:t xml:space="preserve"> and among</w:t>
      </w:r>
      <w:r w:rsidR="0019281C">
        <w:t xml:space="preserve"> operational and maintenance personnel using voice, fax, messaging, radio, etc., </w:t>
      </w:r>
      <w:r w:rsidR="00EC63A0">
        <w:t xml:space="preserve">and </w:t>
      </w:r>
      <w:r w:rsidR="0019281C">
        <w:t>(2) communication of pipeline operational data such as dial-in polling of field equipment, manually reading gauges and field instrumentation, etc.</w:t>
      </w:r>
      <w:r w:rsidR="00EC63A0">
        <w:t xml:space="preserve">  Note that equipment and modes of communication that are likely to be inoperable during a manual operation scenario should not be used during the test.  </w:t>
      </w:r>
      <w:r w:rsidRPr="004D042A">
        <w:t>Problems iden</w:t>
      </w:r>
      <w:r w:rsidR="003659AE">
        <w:t>tified during exercises/</w:t>
      </w:r>
      <w:r w:rsidRPr="004D042A">
        <w:t>drills should be corrected promptly and the effectiveness of corrective actions should be explicitly verified at the next exercise/drill.</w:t>
      </w:r>
      <w:r w:rsidR="005C2A60">
        <w:t xml:space="preserve">  Operators should also document and review </w:t>
      </w:r>
      <w:r w:rsidR="007678F5">
        <w:t>related</w:t>
      </w:r>
      <w:r w:rsidR="005C2A60">
        <w:t xml:space="preserve"> tasks required of controllers and field personnel</w:t>
      </w:r>
      <w:r w:rsidR="003659AE">
        <w:t xml:space="preserve"> during these type events</w:t>
      </w:r>
      <w:r w:rsidR="007678F5">
        <w:t xml:space="preserve">. </w:t>
      </w:r>
      <w:r w:rsidR="00021D25">
        <w:t xml:space="preserve"> </w:t>
      </w:r>
      <w:r w:rsidR="007678F5">
        <w:t>O</w:t>
      </w:r>
      <w:r w:rsidR="002337D0">
        <w:t>perator</w:t>
      </w:r>
      <w:r w:rsidR="005C2A60">
        <w:t>s</w:t>
      </w:r>
      <w:r w:rsidR="007678F5">
        <w:t xml:space="preserve"> should </w:t>
      </w:r>
      <w:r w:rsidR="003659AE">
        <w:t xml:space="preserve">also </w:t>
      </w:r>
      <w:r w:rsidR="007678F5">
        <w:t>verify that</w:t>
      </w:r>
      <w:r w:rsidR="005C2A60">
        <w:t xml:space="preserve"> training and </w:t>
      </w:r>
      <w:r w:rsidR="003659AE">
        <w:t xml:space="preserve">operator </w:t>
      </w:r>
      <w:r w:rsidR="005C2A60">
        <w:t>qualification programs include these tasks.</w:t>
      </w:r>
    </w:p>
    <w:p w:rsidR="00596496" w:rsidRPr="00A73110" w:rsidRDefault="0098763B" w:rsidP="00E350EA">
      <w:pPr>
        <w:pStyle w:val="DateStamp"/>
      </w:pPr>
      <w:r>
        <w:t>[§§</w:t>
      </w:r>
      <w:r w:rsidR="002427E1">
        <w:t xml:space="preserve"> 192.631(c)</w:t>
      </w:r>
      <w:r w:rsidR="00DB4DC7">
        <w:t>(3)</w:t>
      </w:r>
      <w:r w:rsidR="00B5267E">
        <w:t xml:space="preserve"> and 195.</w:t>
      </w:r>
      <w:r w:rsidR="002427E1">
        <w:t>446(c)</w:t>
      </w:r>
      <w:r w:rsidR="00DB4DC7">
        <w:t>(3)</w:t>
      </w:r>
      <w:r w:rsidR="002427E1">
        <w:t>]</w:t>
      </w:r>
      <w:r w:rsidR="00903F9F">
        <w:tab/>
      </w:r>
      <w:r w:rsidR="00425370">
        <w:t>Original: 6/17/2011</w:t>
      </w:r>
    </w:p>
    <w:p w:rsidR="00B431DB" w:rsidRPr="006D0EEE" w:rsidRDefault="00B431DB" w:rsidP="00E350EA">
      <w:pPr>
        <w:pStyle w:val="Question"/>
      </w:pPr>
      <w:r>
        <w:t>C.08</w:t>
      </w:r>
      <w:r w:rsidR="009E5EE4">
        <w:tab/>
      </w:r>
      <w:r w:rsidR="006667B2">
        <w:t>W</w:t>
      </w:r>
      <w:r w:rsidR="00F42EB0" w:rsidRPr="006D0EEE">
        <w:t>hat</w:t>
      </w:r>
      <w:r w:rsidRPr="006D0EEE">
        <w:t xml:space="preserve"> types of systems are considered “backup SCADA systems,” e.g., computers, software, telecommunication systems, others? </w:t>
      </w:r>
    </w:p>
    <w:p w:rsidR="00B431DB" w:rsidRPr="002E770D" w:rsidRDefault="00B431DB" w:rsidP="00E350EA">
      <w:pPr>
        <w:pStyle w:val="Answer"/>
      </w:pPr>
      <w:r w:rsidRPr="006D0EEE">
        <w:t xml:space="preserve">Backup SCADA systems are independent or redundant systems that provide similar functionality to the primary SCADA system.  </w:t>
      </w:r>
      <w:r w:rsidR="005C2A60">
        <w:t xml:space="preserve">Backup systems can be as simple as a redundant server and as complex as an entire backup control room with duplicate SCADA and communication systems.  </w:t>
      </w:r>
      <w:r w:rsidRPr="006D0EEE">
        <w:t>The</w:t>
      </w:r>
      <w:r w:rsidR="005C2A60">
        <w:t>se</w:t>
      </w:r>
      <w:r w:rsidRPr="006D0EEE">
        <w:t xml:space="preserve"> </w:t>
      </w:r>
      <w:r w:rsidR="005C2A60">
        <w:t xml:space="preserve">systems </w:t>
      </w:r>
      <w:r w:rsidRPr="006D0EEE">
        <w:t>are often located in a geographically diverse location not susceptible to a single natural disaster such as a hurricane or earthquake that might impact the primary system.  Backup SCADA systems are unique to each pipeline system, and may not necessarily duplicate all of the performance and functionality of the primary system.  Regardless of the nature, extent or location o</w:t>
      </w:r>
      <w:r w:rsidR="005C2A60">
        <w:t>f</w:t>
      </w:r>
      <w:r w:rsidRPr="006D0EEE">
        <w:t xml:space="preserve"> any back-up SCADA system, all of its </w:t>
      </w:r>
      <w:r w:rsidR="007678F5">
        <w:t>specified</w:t>
      </w:r>
      <w:r w:rsidRPr="006D0EEE">
        <w:t xml:space="preserve"> functional capabilities need to be verified annually.</w:t>
      </w:r>
    </w:p>
    <w:p w:rsidR="00596496" w:rsidRPr="00A73110" w:rsidRDefault="0098763B" w:rsidP="00E350EA">
      <w:pPr>
        <w:pStyle w:val="DateStamp"/>
      </w:pPr>
      <w:r>
        <w:t>[§§</w:t>
      </w:r>
      <w:r w:rsidR="002427E1">
        <w:t xml:space="preserve"> 192.631(c)</w:t>
      </w:r>
      <w:r w:rsidR="00DB4DC7">
        <w:t>(4)</w:t>
      </w:r>
      <w:r w:rsidR="00B5267E">
        <w:t xml:space="preserve"> and 195.</w:t>
      </w:r>
      <w:r w:rsidR="002427E1">
        <w:t>446(c)</w:t>
      </w:r>
      <w:r w:rsidR="00DB4DC7">
        <w:t>(4)</w:t>
      </w:r>
      <w:r w:rsidR="002427E1">
        <w:t>]</w:t>
      </w:r>
      <w:r w:rsidR="00903F9F">
        <w:tab/>
      </w:r>
      <w:r w:rsidR="00425370">
        <w:t>Original: 6/17/2011</w:t>
      </w:r>
    </w:p>
    <w:p w:rsidR="00B431DB" w:rsidRPr="004D042A" w:rsidRDefault="00B431DB" w:rsidP="00E350EA">
      <w:pPr>
        <w:pStyle w:val="Question"/>
      </w:pPr>
      <w:r>
        <w:t>C.09</w:t>
      </w:r>
      <w:r w:rsidR="009E5EE4">
        <w:tab/>
      </w:r>
      <w:r w:rsidRPr="004D042A">
        <w:t>In the event of a SCAD</w:t>
      </w:r>
      <w:r>
        <w:t xml:space="preserve">A failure, what is meant by an </w:t>
      </w:r>
      <w:r w:rsidRPr="004D042A">
        <w:t>adequate means for manual operation of the pipeline safely?</w:t>
      </w:r>
    </w:p>
    <w:p w:rsidR="00B431DB" w:rsidRPr="002E770D" w:rsidRDefault="00B431DB" w:rsidP="00E350EA">
      <w:pPr>
        <w:pStyle w:val="Answer"/>
      </w:pPr>
      <w:r w:rsidRPr="004D042A">
        <w:t xml:space="preserve">If an operator does not intend to continue operating the pipeline in the event of a catastrophic SCADA failure, then only procedures to safely perform a controlled shutdown </w:t>
      </w:r>
      <w:r w:rsidR="005858C4">
        <w:t>and maintain and monitor pipeline integrity</w:t>
      </w:r>
      <w:r w:rsidRPr="004D042A">
        <w:t xml:space="preserve"> need to be in place. </w:t>
      </w:r>
      <w:r w:rsidR="005858C4">
        <w:t xml:space="preserve"> </w:t>
      </w:r>
      <w:r w:rsidRPr="004D042A">
        <w:t>If an operator chooses to continue all</w:t>
      </w:r>
      <w:r w:rsidR="005858C4">
        <w:t>,</w:t>
      </w:r>
      <w:r w:rsidRPr="004D042A">
        <w:t xml:space="preserve"> or partial</w:t>
      </w:r>
      <w:r w:rsidR="005858C4">
        <w:t>,</w:t>
      </w:r>
      <w:r w:rsidRPr="004D042A">
        <w:t xml:space="preserve"> pipeline operations in the event of a catastrophic SCADA failure, the rule requires that operators have some reliable means to monitor and operate the pipeline system manually.  The nature and extent of the means used to monitor and operate the pipeline under such circumstances must be commensurate with (</w:t>
      </w:r>
      <w:proofErr w:type="spellStart"/>
      <w:r w:rsidRPr="004D042A">
        <w:t>i</w:t>
      </w:r>
      <w:proofErr w:type="spellEnd"/>
      <w:r w:rsidRPr="004D042A">
        <w:t>) the level of operational performance being maintained during the SCADA outage (e.g., reduced operational capabilities, continued full pressure operation, etc.), (ii) the functional capability of the command-and-control infrastructure that would be available during a SCADA outage (e.g., disaster recovery center, local station manning, emergency communications systems, etc.), (iii) the availability and location of field personnel to monitor and operate the pipeline</w:t>
      </w:r>
      <w:r w:rsidR="005858C4">
        <w:t xml:space="preserve">, and (iv) the </w:t>
      </w:r>
      <w:r w:rsidR="00F33982">
        <w:t xml:space="preserve">logistics </w:t>
      </w:r>
      <w:r w:rsidR="005858C4">
        <w:t>for manual overrides of equipment</w:t>
      </w:r>
      <w:r w:rsidRPr="004D042A">
        <w:t>.</w:t>
      </w:r>
    </w:p>
    <w:p w:rsidR="00596496" w:rsidRPr="00A73110" w:rsidRDefault="0098763B" w:rsidP="00E350EA">
      <w:pPr>
        <w:pStyle w:val="DateStamp"/>
      </w:pPr>
      <w:r>
        <w:t>[§§</w:t>
      </w:r>
      <w:r w:rsidR="002427E1">
        <w:t xml:space="preserve"> 192.631(c)</w:t>
      </w:r>
      <w:r w:rsidR="00DB4DC7">
        <w:t>(3)</w:t>
      </w:r>
      <w:r w:rsidR="00B5267E">
        <w:t xml:space="preserve"> and 195.</w:t>
      </w:r>
      <w:r w:rsidR="002427E1">
        <w:t>446(c)</w:t>
      </w:r>
      <w:r w:rsidR="00DB4DC7">
        <w:t>(3)</w:t>
      </w:r>
      <w:r w:rsidR="002427E1">
        <w:t>]</w:t>
      </w:r>
      <w:r w:rsidR="00903F9F">
        <w:tab/>
      </w:r>
      <w:r w:rsidR="00425370">
        <w:t>Original: 6/17/2011</w:t>
      </w:r>
    </w:p>
    <w:p w:rsidR="00B431DB" w:rsidRPr="004D042A" w:rsidRDefault="00B431DB" w:rsidP="00E350EA">
      <w:pPr>
        <w:pStyle w:val="Question"/>
      </w:pPr>
      <w:r>
        <w:t>C.10</w:t>
      </w:r>
      <w:r w:rsidR="009E5EE4">
        <w:tab/>
      </w:r>
      <w:r w:rsidRPr="004D042A">
        <w:t xml:space="preserve">If no unusual events occurred during an entire shift, would a shift </w:t>
      </w:r>
      <w:r w:rsidR="00F12EE5">
        <w:t>hand-over</w:t>
      </w:r>
      <w:r w:rsidRPr="004D042A">
        <w:t xml:space="preserve"> procedure still have to be performed?</w:t>
      </w:r>
    </w:p>
    <w:p w:rsidR="00B431DB" w:rsidRPr="002E770D" w:rsidRDefault="00B431DB" w:rsidP="00E350EA">
      <w:pPr>
        <w:pStyle w:val="Answer"/>
      </w:pPr>
      <w:r w:rsidRPr="004D042A">
        <w:t xml:space="preserve">Yes.  The CRM regulations require the operator to define the information that will be transferred during shift turnover and the process by </w:t>
      </w:r>
      <w:r w:rsidR="0029206E">
        <w:t xml:space="preserve">which </w:t>
      </w:r>
      <w:r w:rsidRPr="004D042A">
        <w:t>th</w:t>
      </w:r>
      <w:r w:rsidR="0029206E">
        <w:t>is</w:t>
      </w:r>
      <w:r w:rsidRPr="004D042A">
        <w:t xml:space="preserve"> </w:t>
      </w:r>
      <w:r w:rsidR="0029206E">
        <w:t>information is exchanged.</w:t>
      </w:r>
      <w:r w:rsidRPr="004D042A">
        <w:t xml:space="preserve"> The fact that no unusual events occurred is in itself information that an incoming controller </w:t>
      </w:r>
      <w:r w:rsidR="0029206E">
        <w:t xml:space="preserve">is expected to </w:t>
      </w:r>
      <w:r w:rsidRPr="004D042A">
        <w:t>know.</w:t>
      </w:r>
    </w:p>
    <w:p w:rsidR="00596496" w:rsidRPr="00A73110" w:rsidRDefault="0098763B" w:rsidP="00E350EA">
      <w:pPr>
        <w:pStyle w:val="DateStamp"/>
      </w:pPr>
      <w:r>
        <w:t>[§§</w:t>
      </w:r>
      <w:r w:rsidR="002427E1">
        <w:t xml:space="preserve"> 192.631(c)</w:t>
      </w:r>
      <w:r w:rsidR="00DB4DC7">
        <w:t>(5)</w:t>
      </w:r>
      <w:r w:rsidR="00B5267E">
        <w:t xml:space="preserve"> and 195.</w:t>
      </w:r>
      <w:r w:rsidR="002427E1">
        <w:t>446(c)</w:t>
      </w:r>
      <w:r w:rsidR="00DB4DC7">
        <w:t>(5)</w:t>
      </w:r>
      <w:r w:rsidR="002427E1">
        <w:t>]</w:t>
      </w:r>
      <w:r w:rsidR="00903F9F">
        <w:tab/>
      </w:r>
      <w:r w:rsidR="00425370">
        <w:t>Original: 6/17/2011</w:t>
      </w:r>
    </w:p>
    <w:p w:rsidR="00B431DB" w:rsidRPr="006D0EEE" w:rsidRDefault="00B431DB" w:rsidP="00E350EA">
      <w:pPr>
        <w:pStyle w:val="Question"/>
      </w:pPr>
      <w:r>
        <w:t>C.11</w:t>
      </w:r>
      <w:r w:rsidR="009E5EE4">
        <w:tab/>
      </w:r>
      <w:r w:rsidRPr="006D0EEE">
        <w:t xml:space="preserve">If an operator has a controller on regular day shifts only (e.g., 8-5 M-F) and uses callouts to handle off-shift needs, is a shift </w:t>
      </w:r>
      <w:r w:rsidR="00F12EE5">
        <w:t>hand-over</w:t>
      </w:r>
      <w:r w:rsidRPr="006D0EEE">
        <w:t xml:space="preserve"> process still needed, since the same person would be returning the next day?</w:t>
      </w:r>
    </w:p>
    <w:p w:rsidR="00B431DB" w:rsidRPr="002E770D" w:rsidRDefault="00B431DB" w:rsidP="00E350EA">
      <w:pPr>
        <w:pStyle w:val="Answer"/>
      </w:pPr>
      <w:r w:rsidRPr="006D0EEE">
        <w:t xml:space="preserve">Yes.  Even if the same person is scheduled to return, the controller may unexpectedly have to be replaced as the result of illness or other circumstance that prevents the controller from returning to duty the next day as planned. Even if the same individual returns the next morning, the shift </w:t>
      </w:r>
      <w:r w:rsidR="00F12EE5">
        <w:t>hand-over</w:t>
      </w:r>
      <w:r w:rsidRPr="006D0EEE">
        <w:t xml:space="preserve"> process will help ensure no critical information has been forgotten.</w:t>
      </w:r>
    </w:p>
    <w:p w:rsidR="00596496" w:rsidRPr="00A73110" w:rsidRDefault="0098763B" w:rsidP="00E350EA">
      <w:pPr>
        <w:pStyle w:val="DateStamp"/>
      </w:pPr>
      <w:r>
        <w:t>[§§</w:t>
      </w:r>
      <w:r w:rsidR="002427E1">
        <w:t xml:space="preserve"> 192.631(c)</w:t>
      </w:r>
      <w:r w:rsidR="00DB4DC7">
        <w:t>(5)</w:t>
      </w:r>
      <w:r w:rsidR="00B5267E">
        <w:t xml:space="preserve"> and 195.</w:t>
      </w:r>
      <w:r w:rsidR="002427E1">
        <w:t>446(c)</w:t>
      </w:r>
      <w:r w:rsidR="00DB4DC7">
        <w:t>(5)</w:t>
      </w:r>
      <w:r w:rsidR="002427E1">
        <w:t>]</w:t>
      </w:r>
      <w:r w:rsidR="00903F9F">
        <w:tab/>
      </w:r>
      <w:r w:rsidR="00425370">
        <w:t>Original: 6/17/2011</w:t>
      </w:r>
    </w:p>
    <w:p w:rsidR="00B431DB" w:rsidRPr="001919BE" w:rsidRDefault="00B431DB" w:rsidP="00E350EA">
      <w:pPr>
        <w:pStyle w:val="Question"/>
      </w:pPr>
      <w:r>
        <w:t>C.12</w:t>
      </w:r>
      <w:r w:rsidR="009E5EE4">
        <w:tab/>
      </w:r>
      <w:r w:rsidRPr="001919BE">
        <w:t>If an operator upgrades or modifies a portion of its SCADA system that results in some changes to the SCADA display, and the display symbols unaffected by the upgrade/modification are different than those recommended in API</w:t>
      </w:r>
      <w:r w:rsidR="00326040">
        <w:t> RP </w:t>
      </w:r>
      <w:r w:rsidRPr="001919BE">
        <w:t>1165, would the operator need to update all SCADA screens (even those that were not modified or upgraded) so that all would use the same symbols?</w:t>
      </w:r>
    </w:p>
    <w:p w:rsidR="00B431DB" w:rsidRPr="002E770D" w:rsidRDefault="00B431DB" w:rsidP="00E350EA">
      <w:pPr>
        <w:pStyle w:val="Answer"/>
      </w:pPr>
      <w:r w:rsidRPr="001919BE">
        <w:t>API</w:t>
      </w:r>
      <w:r w:rsidR="00326040">
        <w:t xml:space="preserve">RP </w:t>
      </w:r>
      <w:r w:rsidRPr="001919BE">
        <w:t xml:space="preserve">1165, Section 8 must be implemented in accordance with </w:t>
      </w:r>
      <w:r w:rsidR="0003509A">
        <w:t>49 CFR</w:t>
      </w:r>
      <w:r w:rsidRPr="001919BE">
        <w:rPr>
          <w:rFonts w:cs="Arial"/>
          <w:color w:val="000000"/>
        </w:rPr>
        <w:t xml:space="preserve"> </w:t>
      </w:r>
      <w:r w:rsidRPr="001919BE">
        <w:t>192.631(c)(1) and 195.446(c)(1), which state in part "[c]</w:t>
      </w:r>
      <w:proofErr w:type="spellStart"/>
      <w:r w:rsidRPr="001919BE">
        <w:t>reating</w:t>
      </w:r>
      <w:proofErr w:type="spellEnd"/>
      <w:r w:rsidRPr="001919BE">
        <w:t xml:space="preserve"> a standard, consistent set of symbols is essential to efficient and understandable display design.”  If such changes impacted only a certain group of consoles in the control room, and assigned controllers </w:t>
      </w:r>
      <w:r w:rsidR="000C3340">
        <w:t>and qualified</w:t>
      </w:r>
      <w:r w:rsidR="00FE15AE">
        <w:t xml:space="preserve"> control room supervisors </w:t>
      </w:r>
      <w:r w:rsidRPr="001919BE">
        <w:t xml:space="preserve">do not </w:t>
      </w:r>
      <w:r w:rsidR="00FE15AE">
        <w:t xml:space="preserve">cross-train on or move </w:t>
      </w:r>
      <w:r w:rsidRPr="001919BE">
        <w:t>from</w:t>
      </w:r>
      <w:r w:rsidR="000C3340">
        <w:t xml:space="preserve"> these consoles to un</w:t>
      </w:r>
      <w:r w:rsidRPr="001919BE">
        <w:t>changed consoles, then API</w:t>
      </w:r>
      <w:r w:rsidR="00326040">
        <w:t xml:space="preserve"> RP </w:t>
      </w:r>
      <w:r w:rsidRPr="001919BE">
        <w:t xml:space="preserve">1165 may </w:t>
      </w:r>
      <w:r w:rsidR="00FE15AE">
        <w:t xml:space="preserve">be appropriately </w:t>
      </w:r>
      <w:r w:rsidRPr="001919BE">
        <w:t>limited to the affected group of consoles.</w:t>
      </w:r>
      <w:r w:rsidR="00FE15AE">
        <w:t xml:space="preserve">  </w:t>
      </w:r>
    </w:p>
    <w:p w:rsidR="00596496" w:rsidRPr="00A73110" w:rsidRDefault="0098763B" w:rsidP="00E350EA">
      <w:pPr>
        <w:pStyle w:val="DateStamp"/>
      </w:pPr>
      <w:r>
        <w:t>[§§</w:t>
      </w:r>
      <w:r w:rsidR="002427E1">
        <w:t xml:space="preserve"> 192.631(c)</w:t>
      </w:r>
      <w:r w:rsidR="004447D2">
        <w:t>(1)</w:t>
      </w:r>
      <w:r w:rsidR="00B5267E">
        <w:t xml:space="preserve"> and 195.</w:t>
      </w:r>
      <w:r w:rsidR="002427E1">
        <w:t>446(c)</w:t>
      </w:r>
      <w:r w:rsidR="004447D2">
        <w:t>(1)</w:t>
      </w:r>
      <w:r w:rsidR="002427E1">
        <w:t>]</w:t>
      </w:r>
      <w:r w:rsidR="00903F9F">
        <w:tab/>
      </w:r>
      <w:r w:rsidR="00425370">
        <w:t>Original: 6/17/2011</w:t>
      </w:r>
    </w:p>
    <w:p w:rsidR="00B431DB" w:rsidRPr="002E770D" w:rsidRDefault="00B431DB" w:rsidP="00E350EA">
      <w:pPr>
        <w:pStyle w:val="Question"/>
      </w:pPr>
      <w:r w:rsidRPr="002E770D">
        <w:t>C.1</w:t>
      </w:r>
      <w:r>
        <w:t>3</w:t>
      </w:r>
      <w:r w:rsidR="009E5EE4">
        <w:tab/>
      </w:r>
      <w:r w:rsidRPr="002E770D">
        <w:t>When testing the “backup SCADA system,” must the test include restoration of, and transfer of control back to, the primary SCADA system?</w:t>
      </w:r>
    </w:p>
    <w:p w:rsidR="00B431DB" w:rsidRPr="002E770D" w:rsidRDefault="00B431DB" w:rsidP="00E350EA">
      <w:pPr>
        <w:pStyle w:val="Answer"/>
      </w:pPr>
      <w:r w:rsidRPr="002E770D">
        <w:t>To ensure that the backup SCADA system will function as designed to support the safe operation of the pipeline in the event the primary SCADA system being unavailable, PHMSA would expect that returning the pipeline operatio</w:t>
      </w:r>
      <w:r>
        <w:t xml:space="preserve">n to the </w:t>
      </w:r>
      <w:r w:rsidR="009572AD">
        <w:t>p</w:t>
      </w:r>
      <w:r>
        <w:t xml:space="preserve">rimary SCADA </w:t>
      </w:r>
      <w:r w:rsidR="00AA4424">
        <w:t xml:space="preserve">control </w:t>
      </w:r>
      <w:r w:rsidRPr="002A001E">
        <w:t>be a part</w:t>
      </w:r>
      <w:r w:rsidRPr="002E770D">
        <w:t xml:space="preserve"> of the process and procedures. </w:t>
      </w:r>
    </w:p>
    <w:p w:rsidR="00596496" w:rsidRPr="00A73110" w:rsidRDefault="0098763B" w:rsidP="00E350EA">
      <w:pPr>
        <w:pStyle w:val="DateStamp"/>
      </w:pPr>
      <w:r>
        <w:t>[§§</w:t>
      </w:r>
      <w:r w:rsidR="002427E1">
        <w:t xml:space="preserve"> 192.631(c)</w:t>
      </w:r>
      <w:r w:rsidR="004447D2">
        <w:t>(4)</w:t>
      </w:r>
      <w:r w:rsidR="00B5267E">
        <w:t xml:space="preserve"> and 195.</w:t>
      </w:r>
      <w:r w:rsidR="002427E1">
        <w:t>446(c)</w:t>
      </w:r>
      <w:r w:rsidR="004447D2">
        <w:t>(4)</w:t>
      </w:r>
      <w:r w:rsidR="002427E1">
        <w:t>]</w:t>
      </w:r>
      <w:r w:rsidR="00903F9F">
        <w:tab/>
      </w:r>
      <w:r w:rsidR="00425370">
        <w:t>Original: 6/17/2011</w:t>
      </w:r>
    </w:p>
    <w:p w:rsidR="00B431DB" w:rsidRPr="001919BE" w:rsidRDefault="00B431DB" w:rsidP="00E350EA">
      <w:pPr>
        <w:pStyle w:val="Question"/>
      </w:pPr>
      <w:r>
        <w:t>C.14</w:t>
      </w:r>
      <w:r w:rsidR="009E5EE4">
        <w:tab/>
      </w:r>
      <w:r w:rsidRPr="001919BE">
        <w:t xml:space="preserve">With respect to testing and verification of backup manual operations, is the intent to test every manual operation or to test the capability to execute the backup plans, </w:t>
      </w:r>
      <w:r w:rsidR="00C8524E" w:rsidRPr="001919BE">
        <w:t>procedures</w:t>
      </w:r>
      <w:r w:rsidRPr="001919BE">
        <w:t>, and processes?</w:t>
      </w:r>
    </w:p>
    <w:p w:rsidR="008062A5" w:rsidRDefault="001C38C2" w:rsidP="00E350EA">
      <w:pPr>
        <w:pStyle w:val="Answer"/>
      </w:pPr>
      <w:r>
        <w:t>Operators must test and verify that its internal communications plan can effectually implement backup manual operations in the event of a SCADA system failure.</w:t>
      </w:r>
      <w:r w:rsidR="008062A5">
        <w:t xml:space="preserve">  The test and verification process must be designed to confirm that the operator has adequate personnel, procedures, processes, communications infrastructure, and </w:t>
      </w:r>
      <w:r w:rsidR="00E81680">
        <w:t xml:space="preserve">manual </w:t>
      </w:r>
      <w:r w:rsidR="008062A5">
        <w:t>command-and-control capabilities to assure safe, reliable operations and pipeline integrity when operating manually.  Such testing should (</w:t>
      </w:r>
      <w:proofErr w:type="spellStart"/>
      <w:r w:rsidR="008062A5">
        <w:t>i</w:t>
      </w:r>
      <w:proofErr w:type="spellEnd"/>
      <w:r w:rsidR="008062A5">
        <w:t>) verify the sufficient and timely deployment of qualified personnel to field locations necessary to adequately operate equipment and monitor pipeline integrity, (ii) establish</w:t>
      </w:r>
      <w:r w:rsidR="00E81680">
        <w:t>, supplement,</w:t>
      </w:r>
      <w:r w:rsidR="008062A5">
        <w:t xml:space="preserve"> and</w:t>
      </w:r>
      <w:r w:rsidR="00E81680">
        <w:t>/or</w:t>
      </w:r>
      <w:r w:rsidR="008062A5">
        <w:t xml:space="preserve"> verify performance of its communications or command center, and (iii) exercise critical decision-making processes.  T</w:t>
      </w:r>
      <w:r w:rsidR="00B431DB" w:rsidRPr="001919BE">
        <w:t xml:space="preserve">esting and verification should address </w:t>
      </w:r>
      <w:r w:rsidR="009572AD">
        <w:t>all</w:t>
      </w:r>
      <w:r w:rsidR="00B431DB" w:rsidRPr="001919BE">
        <w:t xml:space="preserve"> </w:t>
      </w:r>
      <w:r w:rsidR="00AA4424">
        <w:t xml:space="preserve">types of </w:t>
      </w:r>
      <w:r w:rsidR="008062A5">
        <w:t>actions necessary to mobilize manual operations</w:t>
      </w:r>
      <w:r w:rsidR="00B431DB" w:rsidRPr="001919BE">
        <w:t xml:space="preserve">. </w:t>
      </w:r>
      <w:r w:rsidR="0071038B">
        <w:t>Testing and verification should be performed on at least a representative sampling of the processes and equipment intended to be used during backup operations.</w:t>
      </w:r>
    </w:p>
    <w:p w:rsidR="00596496" w:rsidRPr="009E5EE4" w:rsidRDefault="0098763B" w:rsidP="00E350EA">
      <w:pPr>
        <w:pStyle w:val="DateStamp"/>
      </w:pPr>
      <w:r>
        <w:t>[§§</w:t>
      </w:r>
      <w:r w:rsidR="002427E1">
        <w:t xml:space="preserve"> 192.631(c)</w:t>
      </w:r>
      <w:r w:rsidR="004447D2">
        <w:t>(4)</w:t>
      </w:r>
      <w:r w:rsidR="00B5267E">
        <w:t xml:space="preserve"> and 195.</w:t>
      </w:r>
      <w:r w:rsidR="002427E1">
        <w:t>446(c)</w:t>
      </w:r>
      <w:r w:rsidR="004447D2">
        <w:t>(4)</w:t>
      </w:r>
      <w:r w:rsidR="002427E1">
        <w:t>]</w:t>
      </w:r>
      <w:r w:rsidR="00903F9F">
        <w:tab/>
      </w:r>
      <w:r w:rsidR="004B2CD6">
        <w:t>Revised</w:t>
      </w:r>
      <w:r w:rsidR="00425370">
        <w:t xml:space="preserve">: </w:t>
      </w:r>
      <w:r w:rsidR="00FB06FD">
        <w:t>6/</w:t>
      </w:r>
      <w:r w:rsidR="00610A05">
        <w:t>20</w:t>
      </w:r>
      <w:r w:rsidR="004B2CD6">
        <w:t>/2012</w:t>
      </w:r>
    </w:p>
    <w:p w:rsidR="00B431DB" w:rsidRPr="006E7B22" w:rsidRDefault="00B431DB" w:rsidP="00E350EA">
      <w:pPr>
        <w:pStyle w:val="Question"/>
      </w:pPr>
      <w:r w:rsidRPr="006E7B22">
        <w:t>C.15</w:t>
      </w:r>
      <w:r w:rsidR="009E5EE4" w:rsidRPr="006E7B22">
        <w:tab/>
      </w:r>
      <w:r w:rsidRPr="006E7B22">
        <w:t>If an operator upgrades or modifies a portion of an existing SCADA system (e.g., upgrades to later version of SCADA software or upgrades to larger/faster hard drives), must the operator implement API</w:t>
      </w:r>
      <w:r w:rsidR="00326040">
        <w:t xml:space="preserve"> RP </w:t>
      </w:r>
      <w:r w:rsidRPr="006E7B22">
        <w:t>1165 with respect to the upgrade/modification?</w:t>
      </w:r>
    </w:p>
    <w:p w:rsidR="00B431DB" w:rsidRPr="002E770D" w:rsidRDefault="004469E8" w:rsidP="00E350EA">
      <w:pPr>
        <w:pStyle w:val="Answer"/>
      </w:pPr>
      <w:r w:rsidRPr="006E7B22">
        <w:t>Operators must delineate what does and does not constitute the need to implement API</w:t>
      </w:r>
      <w:r>
        <w:t> RP </w:t>
      </w:r>
      <w:r w:rsidRPr="006E7B22">
        <w:t>1165 within their plans and procedures.</w:t>
      </w:r>
      <w:r>
        <w:t xml:space="preserve">  </w:t>
      </w:r>
      <w:r w:rsidR="00B431DB" w:rsidRPr="006E7B22">
        <w:t xml:space="preserve">The </w:t>
      </w:r>
      <w:r w:rsidR="00021D25">
        <w:t xml:space="preserve">CRM </w:t>
      </w:r>
      <w:r w:rsidR="00B431DB" w:rsidRPr="006E7B22">
        <w:t>rule requires that the operator implement API</w:t>
      </w:r>
      <w:r w:rsidR="00326040">
        <w:t> RP </w:t>
      </w:r>
      <w:r w:rsidR="00B431DB" w:rsidRPr="006E7B22">
        <w:t xml:space="preserve">1165 whenever a SCADA system is added, expanded, or replaced.  Routine upgrades or modifications of existing SCADA systems </w:t>
      </w:r>
      <w:r w:rsidR="00E81680">
        <w:t xml:space="preserve">that do not impact display parameters, </w:t>
      </w:r>
      <w:r w:rsidR="00B431DB" w:rsidRPr="006E7B22">
        <w:t>such as operating system, application software or hard drive upgrades do not necessarily require implementation of API</w:t>
      </w:r>
      <w:r w:rsidR="00326040">
        <w:t> RP </w:t>
      </w:r>
      <w:r w:rsidR="00B431DB" w:rsidRPr="006E7B22">
        <w:t xml:space="preserve">1165.  </w:t>
      </w:r>
      <w:r w:rsidR="00E81680">
        <w:t>However, changes</w:t>
      </w:r>
      <w:r>
        <w:t xml:space="preserve"> that</w:t>
      </w:r>
      <w:r w:rsidR="00E81680">
        <w:t xml:space="preserve"> impact display parameters (such as display symbols, color palettes, or anything that affects the controller-machine interface) </w:t>
      </w:r>
      <w:r>
        <w:t xml:space="preserve">would </w:t>
      </w:r>
      <w:r w:rsidR="00E81680" w:rsidRPr="006E7B22">
        <w:t>require implementation of API</w:t>
      </w:r>
      <w:r w:rsidR="00326040">
        <w:t> RP </w:t>
      </w:r>
      <w:r w:rsidR="00E81680" w:rsidRPr="006E7B22">
        <w:t>1165</w:t>
      </w:r>
      <w:r w:rsidR="00E81680">
        <w:t xml:space="preserve">.  </w:t>
      </w:r>
    </w:p>
    <w:p w:rsidR="00596496" w:rsidRPr="00A73110" w:rsidRDefault="0098763B" w:rsidP="00E350EA">
      <w:pPr>
        <w:pStyle w:val="DateStamp"/>
      </w:pPr>
      <w:r>
        <w:t>[§§</w:t>
      </w:r>
      <w:r w:rsidR="002427E1">
        <w:t xml:space="preserve"> 192.631(c)</w:t>
      </w:r>
      <w:r w:rsidR="004447D2">
        <w:t>(1)</w:t>
      </w:r>
      <w:r w:rsidR="00B5267E">
        <w:t xml:space="preserve"> and 195.</w:t>
      </w:r>
      <w:r w:rsidR="002427E1">
        <w:t>446(c)</w:t>
      </w:r>
      <w:r w:rsidR="004447D2">
        <w:t>(1)</w:t>
      </w:r>
      <w:r w:rsidR="002427E1">
        <w:t>]</w:t>
      </w:r>
      <w:r w:rsidR="00903F9F">
        <w:tab/>
      </w:r>
      <w:r w:rsidR="00425370">
        <w:t>Original: 6/17/2011</w:t>
      </w:r>
    </w:p>
    <w:p w:rsidR="00B431DB" w:rsidRPr="004D042A" w:rsidRDefault="00B431DB" w:rsidP="00E350EA">
      <w:pPr>
        <w:pStyle w:val="Question"/>
      </w:pPr>
      <w:r>
        <w:t>C.16</w:t>
      </w:r>
      <w:r w:rsidR="009E5EE4">
        <w:tab/>
      </w:r>
      <w:r w:rsidRPr="004D042A">
        <w:t xml:space="preserve">Is a Master-Slave SCADA configuration considered a backup system requiring an annual test as stated in </w:t>
      </w:r>
      <w:r w:rsidR="0003509A">
        <w:rPr>
          <w:rFonts w:cs="Arial"/>
          <w:color w:val="000000"/>
        </w:rPr>
        <w:t>49 CFR</w:t>
      </w:r>
      <w:r w:rsidRPr="004D042A">
        <w:rPr>
          <w:rFonts w:cs="Arial"/>
          <w:color w:val="000000"/>
        </w:rPr>
        <w:t xml:space="preserve"> </w:t>
      </w:r>
      <w:r w:rsidRPr="004D042A">
        <w:t xml:space="preserve">192.631(c)(4) and 195.446(c)(4)? </w:t>
      </w:r>
    </w:p>
    <w:p w:rsidR="00B431DB" w:rsidRPr="002E770D" w:rsidRDefault="00B431DB" w:rsidP="00E350EA">
      <w:pPr>
        <w:pStyle w:val="Answer"/>
        <w:rPr>
          <w:b/>
        </w:rPr>
      </w:pPr>
      <w:r w:rsidRPr="004D042A">
        <w:t xml:space="preserve">Yes. </w:t>
      </w:r>
      <w:r w:rsidR="00021D25">
        <w:t xml:space="preserve"> </w:t>
      </w:r>
      <w:r w:rsidRPr="004D042A">
        <w:t>The slave unit should be tested annually to verify it is capable of performing its designed capabilities.</w:t>
      </w:r>
    </w:p>
    <w:p w:rsidR="00596496" w:rsidRPr="00A73110" w:rsidRDefault="0098763B" w:rsidP="00E350EA">
      <w:pPr>
        <w:pStyle w:val="DateStamp"/>
      </w:pPr>
      <w:r>
        <w:t>[§§</w:t>
      </w:r>
      <w:r w:rsidR="002427E1">
        <w:t xml:space="preserve"> 192.631(c)</w:t>
      </w:r>
      <w:r w:rsidR="004447D2">
        <w:t>(4)</w:t>
      </w:r>
      <w:r w:rsidR="00B5267E">
        <w:t xml:space="preserve"> and 195.</w:t>
      </w:r>
      <w:r w:rsidR="002427E1">
        <w:t>446(c)</w:t>
      </w:r>
      <w:r w:rsidR="004447D2">
        <w:t>(4)</w:t>
      </w:r>
      <w:r w:rsidR="002427E1">
        <w:t>]</w:t>
      </w:r>
      <w:r w:rsidR="00903F9F">
        <w:tab/>
      </w:r>
      <w:r w:rsidR="00425370">
        <w:t>Original: 6/17/2011</w:t>
      </w:r>
    </w:p>
    <w:p w:rsidR="00B431DB" w:rsidRPr="002E770D" w:rsidRDefault="00B431DB" w:rsidP="00E350EA">
      <w:pPr>
        <w:pStyle w:val="Question"/>
      </w:pPr>
      <w:r w:rsidRPr="002E770D">
        <w:t>C.</w:t>
      </w:r>
      <w:r>
        <w:t>17</w:t>
      </w:r>
      <w:r w:rsidR="009E5EE4">
        <w:tab/>
      </w:r>
      <w:r w:rsidRPr="002E770D">
        <w:t>Are operators required to incorporate built-in automatic safety actions into their SCADA systems?</w:t>
      </w:r>
    </w:p>
    <w:p w:rsidR="00B431DB" w:rsidRPr="002E770D" w:rsidRDefault="00B431DB" w:rsidP="00E350EA">
      <w:pPr>
        <w:pStyle w:val="Answer"/>
      </w:pPr>
      <w:r w:rsidRPr="002E770D">
        <w:t>Operator</w:t>
      </w:r>
      <w:r>
        <w:t>s</w:t>
      </w:r>
      <w:r w:rsidRPr="002E770D">
        <w:t xml:space="preserve"> </w:t>
      </w:r>
      <w:r>
        <w:t xml:space="preserve">may </w:t>
      </w:r>
      <w:r w:rsidRPr="002E770D">
        <w:t>incorporate automatic SCADA safety actions</w:t>
      </w:r>
      <w:r>
        <w:t xml:space="preserve"> into their SCADA systems</w:t>
      </w:r>
      <w:r w:rsidRPr="002E770D">
        <w:t xml:space="preserve">, but </w:t>
      </w:r>
      <w:r>
        <w:t xml:space="preserve">this practice is not required in the CRM rule. </w:t>
      </w:r>
      <w:r w:rsidR="00C6620C">
        <w:t xml:space="preserve"> However, </w:t>
      </w:r>
      <w:r w:rsidR="005E27CF">
        <w:t>automatic safety actions</w:t>
      </w:r>
      <w:r w:rsidR="00C6620C">
        <w:t xml:space="preserve"> should be considered when testing and verification requirements are reviewed.</w:t>
      </w:r>
    </w:p>
    <w:p w:rsidR="00596496" w:rsidRDefault="0098763B" w:rsidP="00E350EA">
      <w:pPr>
        <w:pStyle w:val="DateStamp"/>
      </w:pPr>
      <w:r>
        <w:t>[§§</w:t>
      </w:r>
      <w:r w:rsidR="002427E1">
        <w:t xml:space="preserve"> 192.631(c)</w:t>
      </w:r>
      <w:r w:rsidR="00B5267E">
        <w:t xml:space="preserve"> and 195.</w:t>
      </w:r>
      <w:r w:rsidR="002427E1">
        <w:t>446(c)]</w:t>
      </w:r>
      <w:r w:rsidR="00903F9F">
        <w:tab/>
      </w:r>
      <w:r w:rsidR="00425370">
        <w:t>Original: 6/17/2011</w:t>
      </w:r>
    </w:p>
    <w:p w:rsidR="00560303" w:rsidRPr="006E7B22" w:rsidRDefault="00560303" w:rsidP="00E350EA">
      <w:pPr>
        <w:pStyle w:val="Question"/>
      </w:pPr>
      <w:r w:rsidRPr="006E7B22">
        <w:t>C.18</w:t>
      </w:r>
      <w:r w:rsidRPr="006E7B22">
        <w:tab/>
      </w:r>
      <w:r w:rsidR="00F530AD" w:rsidRPr="006E7B22">
        <w:t xml:space="preserve">If an operator experiences an actual SCADA failure that results in the back-up SCADA system being pressed into service, can </w:t>
      </w:r>
      <w:r w:rsidR="009438CD" w:rsidRPr="006E7B22">
        <w:t xml:space="preserve">the </w:t>
      </w:r>
      <w:r w:rsidR="00F530AD" w:rsidRPr="006E7B22">
        <w:t>operator claim that event as testing and verifying their back-up SCADA system</w:t>
      </w:r>
      <w:r w:rsidRPr="006E7B22">
        <w:t>?</w:t>
      </w:r>
    </w:p>
    <w:p w:rsidR="00560303" w:rsidRPr="006E7B22" w:rsidRDefault="00F530AD" w:rsidP="00E350EA">
      <w:pPr>
        <w:pStyle w:val="Answer"/>
      </w:pPr>
      <w:r w:rsidRPr="006E7B22">
        <w:t xml:space="preserve">Yes. </w:t>
      </w:r>
      <w:r w:rsidR="00021D25">
        <w:t xml:space="preserve"> </w:t>
      </w:r>
      <w:r w:rsidRPr="006E7B22">
        <w:t>As long as an adequate representative sampling of functions are performed, verified and documented during back-up operations.</w:t>
      </w:r>
      <w:r w:rsidR="00560303" w:rsidRPr="006E7B22">
        <w:t xml:space="preserve"> </w:t>
      </w:r>
      <w:r w:rsidR="00D56796" w:rsidRPr="00F554BC">
        <w:t>Operator</w:t>
      </w:r>
      <w:r w:rsidR="00D56796">
        <w:t>s</w:t>
      </w:r>
      <w:r w:rsidR="00D56796" w:rsidRPr="00F554BC">
        <w:t xml:space="preserve"> may </w:t>
      </w:r>
      <w:r w:rsidR="00DA24AF">
        <w:t xml:space="preserve">be able to </w:t>
      </w:r>
      <w:r w:rsidR="00D56796" w:rsidRPr="00F554BC">
        <w:t xml:space="preserve">use alarm and event logs </w:t>
      </w:r>
      <w:r w:rsidR="00D56796">
        <w:t>generated during</w:t>
      </w:r>
      <w:r w:rsidR="00D56796" w:rsidRPr="00F554BC">
        <w:t xml:space="preserve"> </w:t>
      </w:r>
      <w:r w:rsidR="00984D34">
        <w:t xml:space="preserve">back up </w:t>
      </w:r>
      <w:r w:rsidR="00D56796">
        <w:t>operation</w:t>
      </w:r>
      <w:r w:rsidR="00984D34">
        <w:t>s</w:t>
      </w:r>
      <w:r w:rsidR="00D56796">
        <w:t xml:space="preserve"> </w:t>
      </w:r>
      <w:r w:rsidR="00D56796" w:rsidRPr="00F554BC">
        <w:t xml:space="preserve">to </w:t>
      </w:r>
      <w:r w:rsidR="00984D34">
        <w:t xml:space="preserve">help </w:t>
      </w:r>
      <w:r w:rsidR="00D56796" w:rsidRPr="00F554BC">
        <w:t xml:space="preserve">demonstrate </w:t>
      </w:r>
      <w:r w:rsidR="006A4156">
        <w:t xml:space="preserve">that </w:t>
      </w:r>
      <w:r w:rsidR="00D56796" w:rsidRPr="00F554BC">
        <w:t>an adequate representative sampling of functions were tested.</w:t>
      </w:r>
    </w:p>
    <w:p w:rsidR="00560303" w:rsidRDefault="0098763B" w:rsidP="00E350EA">
      <w:pPr>
        <w:pStyle w:val="DateStamp"/>
      </w:pPr>
      <w:r>
        <w:t>[§§</w:t>
      </w:r>
      <w:r w:rsidR="002427E1">
        <w:t xml:space="preserve"> 192.631(c)</w:t>
      </w:r>
      <w:r w:rsidR="004447D2">
        <w:t>(4)</w:t>
      </w:r>
      <w:r w:rsidR="00B5267E">
        <w:t xml:space="preserve"> and 195.</w:t>
      </w:r>
      <w:r w:rsidR="002427E1">
        <w:t>446(c)</w:t>
      </w:r>
      <w:r w:rsidR="004447D2">
        <w:t>(4)</w:t>
      </w:r>
      <w:r w:rsidR="002427E1">
        <w:t>]</w:t>
      </w:r>
      <w:r w:rsidR="00903F9F">
        <w:tab/>
      </w:r>
      <w:r w:rsidR="00425370">
        <w:t>Original: 6/17/2011</w:t>
      </w:r>
    </w:p>
    <w:p w:rsidR="008C7775" w:rsidRDefault="008C7775" w:rsidP="00E350EA">
      <w:pPr>
        <w:pStyle w:val="DateStamp"/>
      </w:pPr>
    </w:p>
    <w:p w:rsidR="008C7775" w:rsidRPr="00DF3B01" w:rsidRDefault="008C7775" w:rsidP="00E350EA">
      <w:pPr>
        <w:pStyle w:val="Question"/>
      </w:pPr>
      <w:r>
        <w:t>C.19</w:t>
      </w:r>
      <w:r>
        <w:tab/>
      </w:r>
      <w:r w:rsidRPr="00940DC6">
        <w:t xml:space="preserve">If an operator </w:t>
      </w:r>
      <w:r w:rsidR="00A5118F">
        <w:t xml:space="preserve">expands or replaces a </w:t>
      </w:r>
      <w:r w:rsidRPr="00940DC6">
        <w:t>SCADA system</w:t>
      </w:r>
      <w:r>
        <w:t xml:space="preserve">, </w:t>
      </w:r>
      <w:r w:rsidR="00211972">
        <w:t xml:space="preserve">when must </w:t>
      </w:r>
      <w:r>
        <w:t xml:space="preserve">the SCADA system be in compliance with the API RP 1165 and </w:t>
      </w:r>
      <w:r w:rsidRPr="00940DC6">
        <w:t xml:space="preserve">alarm management </w:t>
      </w:r>
      <w:r>
        <w:t>requirements?</w:t>
      </w:r>
    </w:p>
    <w:p w:rsidR="008C7775" w:rsidRPr="002E770D" w:rsidRDefault="008C7775" w:rsidP="00E350EA">
      <w:pPr>
        <w:pStyle w:val="Answer"/>
      </w:pPr>
      <w:r>
        <w:t xml:space="preserve">In such cases, if it is not practical </w:t>
      </w:r>
      <w:r w:rsidR="009C2575">
        <w:t xml:space="preserve">for the SCADA system </w:t>
      </w:r>
      <w:r>
        <w:t xml:space="preserve">to be in immediate compliance with CRM requirements, operators must document the deviation in accordance with paragraph (j)(2) of the CRM rule.  The documentation must demonstrate why immediate compliance with all CRM requirements </w:t>
      </w:r>
      <w:r w:rsidR="009C2575">
        <w:t xml:space="preserve">is </w:t>
      </w:r>
      <w:r>
        <w:t>not practical</w:t>
      </w:r>
      <w:r w:rsidR="00F55977">
        <w:t>,</w:t>
      </w:r>
      <w:r w:rsidR="006B495B">
        <w:t xml:space="preserve"> how </w:t>
      </w:r>
      <w:r>
        <w:t xml:space="preserve">the deviation </w:t>
      </w:r>
      <w:r w:rsidR="006B495B">
        <w:t>is</w:t>
      </w:r>
      <w:r>
        <w:t xml:space="preserve"> necessary for safe operation</w:t>
      </w:r>
      <w:r w:rsidR="00F55977">
        <w:t xml:space="preserve">, and include </w:t>
      </w:r>
      <w:r w:rsidR="00227BB3">
        <w:t xml:space="preserve">a </w:t>
      </w:r>
      <w:r w:rsidR="00F55977">
        <w:t xml:space="preserve">justified </w:t>
      </w:r>
      <w:r w:rsidR="00227BB3">
        <w:t>project timeline that includes an indication when full compliance is to be attained.</w:t>
      </w:r>
    </w:p>
    <w:p w:rsidR="008C7775" w:rsidRDefault="00827BB6" w:rsidP="00E350EA">
      <w:pPr>
        <w:pStyle w:val="DateStamp"/>
      </w:pPr>
      <w:r w:rsidRPr="00827BB6">
        <w:t>[§§ 192.631(c), (e), and (j) and 195.446(c), (e), and (j)]</w:t>
      </w:r>
      <w:r w:rsidR="008C7775">
        <w:tab/>
      </w:r>
      <w:r w:rsidR="00425370">
        <w:t>Original: 6/17/2011</w:t>
      </w:r>
    </w:p>
    <w:p w:rsidR="006731EF" w:rsidRDefault="00BA0A5F" w:rsidP="00E350EA">
      <w:pPr>
        <w:pStyle w:val="DateStamp"/>
      </w:pPr>
      <w:r>
        <w:t>63</w:t>
      </w:r>
    </w:p>
    <w:p w:rsidR="00BA0A5F" w:rsidRDefault="00BA0A5F" w:rsidP="00E350EA">
      <w:pPr>
        <w:pStyle w:val="DateStamp"/>
      </w:pPr>
    </w:p>
    <w:p w:rsidR="003959E8" w:rsidRPr="00DF3B01" w:rsidRDefault="003959E8" w:rsidP="00E350EA">
      <w:pPr>
        <w:pStyle w:val="Question"/>
      </w:pPr>
      <w:r>
        <w:t>C.20</w:t>
      </w:r>
      <w:r>
        <w:tab/>
        <w:t>When must point-to-point verification be completed following field changes or SCADA display changes?</w:t>
      </w:r>
    </w:p>
    <w:p w:rsidR="002D2BCC" w:rsidRDefault="002D2BCC" w:rsidP="002D2BCC">
      <w:pPr>
        <w:pStyle w:val="Answer"/>
      </w:pPr>
      <w:r w:rsidRPr="002D2BCC">
        <w:t xml:space="preserve">PHMSA expects operators to diligently and promptly complete actions required by the rule. PHMSA inspectors will assess an operator's plans, procedures and associated records to evaluate the operator’s process for completing point-to-point verification in a timely manner. Operators may include multiple timing criteria within their procedures for completing point-to-point verifications. Although there may be others, two examples of timing criteria are: data points already being used in the control room; and data points being added or checked out as a part of a system enhancement or replacement.  Those data points already being used by controllers should be verified the same day a verification process became necessary. Those data points being added or checked out as a part of a major system enhancement or replacement should be verified before those data points are turned over to controllers for use.  </w:t>
      </w:r>
      <w:r w:rsidR="00765023">
        <w:t xml:space="preserve"> </w:t>
      </w:r>
    </w:p>
    <w:p w:rsidR="003959E8" w:rsidRDefault="003959E8" w:rsidP="00E350EA">
      <w:pPr>
        <w:pStyle w:val="DateStamp"/>
      </w:pPr>
      <w:r>
        <w:t>[§§ 192.631(c)(2) and 195.446(c)(2)]</w:t>
      </w:r>
      <w:r>
        <w:tab/>
        <w:t xml:space="preserve">Original: </w:t>
      </w:r>
      <w:r w:rsidR="005A4CDF">
        <w:t>9/30/2011</w:t>
      </w:r>
    </w:p>
    <w:p w:rsidR="009E5EE4" w:rsidRPr="009E5EE4" w:rsidRDefault="009E5EE4" w:rsidP="00E350EA">
      <w:pPr>
        <w:pStyle w:val="Question"/>
      </w:pPr>
      <w:r w:rsidRPr="009E5EE4">
        <w:t>D.  Fatigue Mitigation</w:t>
      </w:r>
    </w:p>
    <w:p w:rsidR="00B431DB" w:rsidRPr="004D042A" w:rsidRDefault="00B431DB" w:rsidP="00E350EA">
      <w:pPr>
        <w:pStyle w:val="Question"/>
      </w:pPr>
      <w:r w:rsidRPr="004D042A">
        <w:t>D.01</w:t>
      </w:r>
      <w:r w:rsidR="009E5EE4">
        <w:tab/>
      </w:r>
      <w:r w:rsidRPr="004D042A">
        <w:t>What activities are considered to be off-duty time for a controller?</w:t>
      </w:r>
    </w:p>
    <w:p w:rsidR="00B431DB" w:rsidRPr="004D042A" w:rsidRDefault="00B431DB" w:rsidP="00E350EA">
      <w:pPr>
        <w:pStyle w:val="Answer"/>
      </w:pPr>
      <w:r w:rsidRPr="004D042A">
        <w:t>Off-duty is defined as time in which the controller is not performing any work, duties, meetings, training, or other assignments for the operator.</w:t>
      </w:r>
      <w:r w:rsidR="00021D25">
        <w:t xml:space="preserve"> </w:t>
      </w:r>
      <w:r w:rsidRPr="004D042A">
        <w:t xml:space="preserve"> The controller’s commute time to and from work, and any time which the controller is not working for the operator is considered off-duty time. </w:t>
      </w:r>
    </w:p>
    <w:p w:rsidR="00596496" w:rsidRPr="00A73110" w:rsidRDefault="0098763B" w:rsidP="00E350EA">
      <w:pPr>
        <w:pStyle w:val="DateStamp"/>
      </w:pPr>
      <w:r>
        <w:t>[§§</w:t>
      </w:r>
      <w:r w:rsidR="00153D44">
        <w:t xml:space="preserve"> 192.631(d)(1)</w:t>
      </w:r>
      <w:r w:rsidR="00B5267E">
        <w:t xml:space="preserve"> and 195.</w:t>
      </w:r>
      <w:r w:rsidR="00153D44">
        <w:t>446(d</w:t>
      </w:r>
      <w:r w:rsidR="00903F9F">
        <w:t>)</w:t>
      </w:r>
      <w:r w:rsidR="00153D44">
        <w:t>(1)</w:t>
      </w:r>
      <w:r w:rsidR="00903F9F">
        <w:t>]</w:t>
      </w:r>
      <w:r w:rsidR="00903F9F">
        <w:tab/>
      </w:r>
      <w:r w:rsidR="00425370">
        <w:t>Original: 6/17/2011</w:t>
      </w:r>
    </w:p>
    <w:p w:rsidR="00B431DB" w:rsidRPr="004D042A" w:rsidRDefault="00B431DB" w:rsidP="00E350EA">
      <w:pPr>
        <w:pStyle w:val="Question"/>
      </w:pPr>
      <w:r w:rsidRPr="004D042A">
        <w:t>D.02</w:t>
      </w:r>
      <w:r w:rsidR="009E5EE4">
        <w:tab/>
      </w:r>
      <w:r w:rsidRPr="004D042A">
        <w:t>What on-duty time must be included in the tabulation of duty hours for fatigue mitigation consideration?</w:t>
      </w:r>
    </w:p>
    <w:p w:rsidR="00B431DB" w:rsidRPr="002E770D" w:rsidRDefault="00B431DB" w:rsidP="00E350EA">
      <w:pPr>
        <w:pStyle w:val="Answer"/>
      </w:pPr>
      <w:r w:rsidRPr="004D042A">
        <w:t>Hours of service include time while an individual is performing controller activities, in</w:t>
      </w:r>
      <w:r w:rsidR="00F44F5D">
        <w:t xml:space="preserve">cluding shift-change and </w:t>
      </w:r>
      <w:r w:rsidRPr="004D042A">
        <w:t xml:space="preserve">overlap, </w:t>
      </w:r>
      <w:r w:rsidR="00F44F5D">
        <w:t xml:space="preserve">on-call duties, </w:t>
      </w:r>
      <w:r w:rsidRPr="004D042A">
        <w:t xml:space="preserve">events, </w:t>
      </w:r>
      <w:r w:rsidR="00E40540">
        <w:t xml:space="preserve">emergency or spill drills, </w:t>
      </w:r>
      <w:r w:rsidRPr="004D042A">
        <w:t xml:space="preserve">meetings, training, </w:t>
      </w:r>
      <w:r w:rsidR="00E40540">
        <w:t xml:space="preserve">receiving or providing performance reviews </w:t>
      </w:r>
      <w:r w:rsidRPr="004D042A">
        <w:t xml:space="preserve">and all other time the individual performs activities for the operator. </w:t>
      </w:r>
      <w:r w:rsidR="00E40540">
        <w:t xml:space="preserve"> </w:t>
      </w:r>
      <w:r w:rsidRPr="004D042A">
        <w:t xml:space="preserve">Any and all non-controller type duties a controller performs </w:t>
      </w:r>
      <w:r>
        <w:t xml:space="preserve">for the operator </w:t>
      </w:r>
      <w:r w:rsidRPr="004D042A">
        <w:t>are considered on-duty time for fatigue mitigation purposes.</w:t>
      </w:r>
      <w:r w:rsidR="00BA361F">
        <w:t xml:space="preserve">  Note that on-duty time must also be tracked and tabulated for individuals that are not </w:t>
      </w:r>
      <w:r w:rsidR="00066B40">
        <w:t xml:space="preserve">normally </w:t>
      </w:r>
      <w:r w:rsidR="00BA361F">
        <w:t>performing controller duties, but that might be called on to perform controller duties on short notice if needed (such as qualified supervisors</w:t>
      </w:r>
      <w:r w:rsidR="00984D34">
        <w:t xml:space="preserve"> or others who are maintaining their qualified </w:t>
      </w:r>
      <w:r w:rsidR="00066B40">
        <w:t xml:space="preserve">controller </w:t>
      </w:r>
      <w:r w:rsidR="00984D34">
        <w:t>status</w:t>
      </w:r>
      <w:r w:rsidR="00BA361F">
        <w:t>).</w:t>
      </w:r>
    </w:p>
    <w:p w:rsidR="00596496" w:rsidRPr="00A73110" w:rsidRDefault="0098763B" w:rsidP="00E350EA">
      <w:pPr>
        <w:pStyle w:val="DateStamp"/>
      </w:pPr>
      <w:r>
        <w:t>[§§</w:t>
      </w:r>
      <w:r w:rsidR="00153D44">
        <w:t xml:space="preserve"> 192.631(d)(1)</w:t>
      </w:r>
      <w:r w:rsidR="00B5267E">
        <w:t xml:space="preserve"> and 195.</w:t>
      </w:r>
      <w:r w:rsidR="00153D44">
        <w:t>446(d)(1)]</w:t>
      </w:r>
      <w:r w:rsidR="00903F9F">
        <w:tab/>
      </w:r>
      <w:r w:rsidR="00425370">
        <w:t>Original: 6/17/2011</w:t>
      </w:r>
    </w:p>
    <w:p w:rsidR="00B431DB" w:rsidRPr="004D042A" w:rsidRDefault="00B431DB" w:rsidP="00E350EA">
      <w:pPr>
        <w:pStyle w:val="Question"/>
      </w:pPr>
      <w:r w:rsidRPr="004D042A">
        <w:t>D.03</w:t>
      </w:r>
      <w:r w:rsidR="009E5EE4">
        <w:tab/>
      </w:r>
      <w:r w:rsidRPr="004D042A">
        <w:t>What minimum time should be scheduled between shifts to provide controllers off-duty time sufficient to achieve eight hours of continuous sleep?</w:t>
      </w:r>
    </w:p>
    <w:p w:rsidR="00B431DB" w:rsidRPr="004D042A" w:rsidRDefault="00B431DB" w:rsidP="00E350EA">
      <w:pPr>
        <w:pStyle w:val="Answer"/>
      </w:pPr>
      <w:r w:rsidRPr="004D042A">
        <w:t xml:space="preserve">Controllers must have an opportunity for eight hours of continuous sleep between shifts.  PHMSA encourages </w:t>
      </w:r>
      <w:r w:rsidR="009720D1">
        <w:t xml:space="preserve">at least </w:t>
      </w:r>
      <w:r w:rsidR="00EF42A7">
        <w:t>ten</w:t>
      </w:r>
      <w:r w:rsidR="00EF42A7" w:rsidRPr="004D042A">
        <w:t xml:space="preserve"> </w:t>
      </w:r>
      <w:r w:rsidRPr="004D042A">
        <w:t>continuous hours of off-duty time to allow for commutes and other personal activities prior to going to sleep or after waking up.  Shorter/longer commute times or the availability of nearby sleep facilities may influence the appropriate amount of off-duty time.</w:t>
      </w:r>
    </w:p>
    <w:p w:rsidR="00260B29" w:rsidRPr="00A73110" w:rsidRDefault="0098763B" w:rsidP="00E350EA">
      <w:pPr>
        <w:pStyle w:val="DateStamp"/>
      </w:pPr>
      <w:r>
        <w:t>[§§</w:t>
      </w:r>
      <w:r w:rsidR="00153D44">
        <w:t xml:space="preserve"> 192.631(d)(1)</w:t>
      </w:r>
      <w:r w:rsidR="00B5267E">
        <w:t xml:space="preserve"> and 195.</w:t>
      </w:r>
      <w:r w:rsidR="00153D44">
        <w:t>446(d)(1)]</w:t>
      </w:r>
      <w:r w:rsidR="00903F9F">
        <w:tab/>
      </w:r>
      <w:r w:rsidR="00425370">
        <w:t>Original: 6/17/2011</w:t>
      </w:r>
    </w:p>
    <w:p w:rsidR="00B431DB" w:rsidRPr="004D042A" w:rsidRDefault="00B431DB" w:rsidP="00E350EA">
      <w:pPr>
        <w:pStyle w:val="Question"/>
      </w:pPr>
      <w:r w:rsidRPr="004D042A">
        <w:t>D.04</w:t>
      </w:r>
      <w:r w:rsidR="009E5EE4">
        <w:tab/>
      </w:r>
      <w:r w:rsidRPr="004D042A">
        <w:t>What are some specific elements that should be included as part of a fatigue mitigation training and education program?</w:t>
      </w:r>
    </w:p>
    <w:p w:rsidR="00B431DB" w:rsidRPr="004D042A" w:rsidRDefault="00B431DB" w:rsidP="00E350EA">
      <w:pPr>
        <w:pStyle w:val="Answer"/>
      </w:pPr>
      <w:r w:rsidRPr="004D042A">
        <w:t>The following are examples of elements that should be considered as part of fatigue mitigation training and education:</w:t>
      </w:r>
    </w:p>
    <w:p w:rsidR="00B431DB" w:rsidRPr="004D042A" w:rsidRDefault="00B431DB" w:rsidP="001C44A6">
      <w:pPr>
        <w:pStyle w:val="Answer"/>
        <w:numPr>
          <w:ilvl w:val="0"/>
          <w:numId w:val="32"/>
        </w:numPr>
      </w:pPr>
      <w:r w:rsidRPr="004D042A">
        <w:t>Sleep physiology, sleep hygiene and sleep pathologies</w:t>
      </w:r>
    </w:p>
    <w:p w:rsidR="00B431DB" w:rsidRPr="004D042A" w:rsidRDefault="00B431DB" w:rsidP="001C44A6">
      <w:pPr>
        <w:pStyle w:val="Answer"/>
        <w:numPr>
          <w:ilvl w:val="0"/>
          <w:numId w:val="32"/>
        </w:numPr>
      </w:pPr>
      <w:r w:rsidRPr="004D042A">
        <w:t>Sleep deprivation effects on work performance</w:t>
      </w:r>
    </w:p>
    <w:p w:rsidR="00B431DB" w:rsidRPr="004D042A" w:rsidRDefault="00B431DB" w:rsidP="001C44A6">
      <w:pPr>
        <w:pStyle w:val="Answer"/>
        <w:numPr>
          <w:ilvl w:val="0"/>
          <w:numId w:val="32"/>
        </w:numPr>
      </w:pPr>
      <w:r w:rsidRPr="004D042A">
        <w:t>Circadian rhythm effects on work performance</w:t>
      </w:r>
    </w:p>
    <w:p w:rsidR="00B431DB" w:rsidRPr="004D042A" w:rsidRDefault="00B431DB" w:rsidP="001C44A6">
      <w:pPr>
        <w:pStyle w:val="Answer"/>
        <w:numPr>
          <w:ilvl w:val="0"/>
          <w:numId w:val="32"/>
        </w:numPr>
      </w:pPr>
      <w:r w:rsidRPr="004D042A">
        <w:t>Time on task fatigue effects on work performance</w:t>
      </w:r>
    </w:p>
    <w:p w:rsidR="00B431DB" w:rsidRPr="004D042A" w:rsidRDefault="00B431DB" w:rsidP="001C44A6">
      <w:pPr>
        <w:pStyle w:val="Answer"/>
        <w:numPr>
          <w:ilvl w:val="0"/>
          <w:numId w:val="32"/>
        </w:numPr>
      </w:pPr>
      <w:r w:rsidRPr="004D042A">
        <w:t>The effects of prescription and over-the-counter drugs on sleep and performance</w:t>
      </w:r>
    </w:p>
    <w:p w:rsidR="00B431DB" w:rsidRPr="004D042A" w:rsidRDefault="00B431DB" w:rsidP="001C44A6">
      <w:pPr>
        <w:pStyle w:val="Answer"/>
        <w:numPr>
          <w:ilvl w:val="0"/>
          <w:numId w:val="32"/>
        </w:numPr>
      </w:pPr>
      <w:r w:rsidRPr="004D042A">
        <w:t>Fatigue countermeasures</w:t>
      </w:r>
    </w:p>
    <w:p w:rsidR="00B431DB" w:rsidRPr="004D042A" w:rsidRDefault="00B431DB" w:rsidP="001C44A6">
      <w:pPr>
        <w:pStyle w:val="Answer"/>
        <w:numPr>
          <w:ilvl w:val="0"/>
          <w:numId w:val="32"/>
        </w:numPr>
      </w:pPr>
      <w:r w:rsidRPr="004D042A">
        <w:t>Fatigue modeling</w:t>
      </w:r>
    </w:p>
    <w:p w:rsidR="00B431DB" w:rsidRPr="004D042A" w:rsidRDefault="00B431DB" w:rsidP="001C44A6">
      <w:pPr>
        <w:pStyle w:val="Answer"/>
        <w:numPr>
          <w:ilvl w:val="0"/>
          <w:numId w:val="32"/>
        </w:numPr>
      </w:pPr>
      <w:r w:rsidRPr="004D042A">
        <w:t>Quantifying the potential contribution of fatigue to incidents and accidents</w:t>
      </w:r>
    </w:p>
    <w:p w:rsidR="00B431DB" w:rsidRPr="004D042A" w:rsidRDefault="00B431DB" w:rsidP="001C44A6">
      <w:pPr>
        <w:pStyle w:val="Answer"/>
        <w:numPr>
          <w:ilvl w:val="0"/>
          <w:numId w:val="32"/>
        </w:numPr>
      </w:pPr>
      <w:r w:rsidRPr="004D042A">
        <w:t>How off-duty activities contribute to fatigue</w:t>
      </w:r>
    </w:p>
    <w:p w:rsidR="00B431DB" w:rsidRPr="004D042A" w:rsidRDefault="00B431DB" w:rsidP="001C44A6">
      <w:pPr>
        <w:pStyle w:val="Answer"/>
        <w:numPr>
          <w:ilvl w:val="0"/>
          <w:numId w:val="32"/>
        </w:numPr>
      </w:pPr>
      <w:r w:rsidRPr="004D042A">
        <w:t>Fatigue effects on highway driving performance</w:t>
      </w:r>
    </w:p>
    <w:p w:rsidR="00B431DB" w:rsidRPr="004D042A" w:rsidRDefault="00B431DB" w:rsidP="001C44A6">
      <w:pPr>
        <w:pStyle w:val="Answer"/>
        <w:numPr>
          <w:ilvl w:val="0"/>
          <w:numId w:val="32"/>
        </w:numPr>
      </w:pPr>
      <w:r w:rsidRPr="004D042A">
        <w:t>Employer-specific policies and procedures related to fatigue management</w:t>
      </w:r>
    </w:p>
    <w:p w:rsidR="009A31F1" w:rsidRPr="004D042A" w:rsidRDefault="00B431DB" w:rsidP="001C44A6">
      <w:pPr>
        <w:pStyle w:val="Answer"/>
        <w:numPr>
          <w:ilvl w:val="0"/>
          <w:numId w:val="32"/>
        </w:numPr>
      </w:pPr>
      <w:r w:rsidRPr="004D042A">
        <w:t xml:space="preserve">Individual-specific </w:t>
      </w:r>
      <w:r w:rsidR="009A31F1" w:rsidRPr="004D042A">
        <w:t xml:space="preserve">employee </w:t>
      </w:r>
      <w:r w:rsidR="009A31F1">
        <w:t>differences that may impact fatigue</w:t>
      </w:r>
    </w:p>
    <w:p w:rsidR="00B431DB" w:rsidRPr="004D042A" w:rsidRDefault="00B431DB" w:rsidP="001C44A6">
      <w:pPr>
        <w:pStyle w:val="Answer"/>
        <w:numPr>
          <w:ilvl w:val="0"/>
          <w:numId w:val="32"/>
        </w:numPr>
      </w:pPr>
      <w:r w:rsidRPr="004D042A">
        <w:t>Fatigue mitigation strategies based upon the preceding information</w:t>
      </w:r>
    </w:p>
    <w:p w:rsidR="00260B29" w:rsidRPr="00A73110" w:rsidRDefault="0098763B" w:rsidP="00E350EA">
      <w:pPr>
        <w:pStyle w:val="DateStamp"/>
      </w:pPr>
      <w:r>
        <w:t>[§§</w:t>
      </w:r>
      <w:r w:rsidR="00153D44">
        <w:t xml:space="preserve"> 192.631(d)</w:t>
      </w:r>
      <w:r w:rsidR="00114C0D">
        <w:t>(2) and (3)</w:t>
      </w:r>
      <w:r w:rsidR="00B5267E">
        <w:t xml:space="preserve"> and 195.</w:t>
      </w:r>
      <w:r w:rsidR="00153D44">
        <w:t>446(d)</w:t>
      </w:r>
      <w:r w:rsidR="00114C0D">
        <w:t>(2) and (3)</w:t>
      </w:r>
      <w:r w:rsidR="00153D44">
        <w:t>]</w:t>
      </w:r>
      <w:r w:rsidR="00153D44">
        <w:tab/>
      </w:r>
      <w:r w:rsidR="00425370">
        <w:t>Original: 6/17/2011</w:t>
      </w:r>
    </w:p>
    <w:p w:rsidR="00B431DB" w:rsidRPr="004D042A" w:rsidRDefault="00B431DB" w:rsidP="00E350EA">
      <w:pPr>
        <w:pStyle w:val="Question"/>
      </w:pPr>
      <w:r w:rsidRPr="004D042A">
        <w:t>D.05</w:t>
      </w:r>
      <w:r w:rsidR="009E5EE4">
        <w:tab/>
      </w:r>
      <w:r w:rsidRPr="004D042A">
        <w:t>What are some examples of fatigue mitigation tactics</w:t>
      </w:r>
      <w:r w:rsidR="00EF42A7">
        <w:t xml:space="preserve"> (countermeasures)</w:t>
      </w:r>
      <w:r w:rsidRPr="004D042A">
        <w:t>?</w:t>
      </w:r>
    </w:p>
    <w:p w:rsidR="00B431DB" w:rsidRPr="002E770D" w:rsidRDefault="00EF42A7" w:rsidP="00E350EA">
      <w:pPr>
        <w:pStyle w:val="Answer"/>
        <w:rPr>
          <w:color w:val="FF0000"/>
        </w:rPr>
      </w:pPr>
      <w:r>
        <w:t xml:space="preserve">The operator is responsible for determining the fatigue risks that exist in its program, and appropriate mitigation tactics to implement given the operating environment (schedule, control room set-up, etc.) to reduce those risks.  </w:t>
      </w:r>
      <w:r w:rsidR="00B431DB" w:rsidRPr="004D042A">
        <w:t xml:space="preserve">In general, fatigue mitigation tactics </w:t>
      </w:r>
      <w:r w:rsidR="00B431DB">
        <w:t>may</w:t>
      </w:r>
      <w:r w:rsidR="00B431DB" w:rsidRPr="004D042A">
        <w:t xml:space="preserve"> include provisions for on-the-job napping, provisions for tactical caffeine use, </w:t>
      </w:r>
      <w:r w:rsidR="00E81B90">
        <w:t xml:space="preserve">standing (e.g., use of sit/stand workstations) </w:t>
      </w:r>
      <w:r w:rsidR="00B431DB" w:rsidRPr="004D042A">
        <w:t xml:space="preserve">procedures for double-checking checklist completions, task rotations to reduce the effects of task-specific fatigue, exercise areas, </w:t>
      </w:r>
      <w:r w:rsidR="00D25F31">
        <w:t xml:space="preserve">activities intentionally injected at specific times in the shifts when the risk of fatigue is high, </w:t>
      </w:r>
      <w:r w:rsidR="00B431DB" w:rsidRPr="004D042A">
        <w:t xml:space="preserve">and mechanisms in place to help </w:t>
      </w:r>
      <w:r w:rsidR="00B431DB" w:rsidRPr="004D042A">
        <w:rPr>
          <w:rFonts w:cs="Times New Roman"/>
          <w:iCs/>
        </w:rPr>
        <w:t>deal with controllers who are self-identified or identified by supervisors as being fatigued</w:t>
      </w:r>
      <w:r>
        <w:rPr>
          <w:rFonts w:cs="Times New Roman"/>
          <w:iCs/>
        </w:rPr>
        <w:t>.  The operator should be aware that certain</w:t>
      </w:r>
      <w:r w:rsidR="00B431DB" w:rsidRPr="004D042A">
        <w:rPr>
          <w:rFonts w:cs="Times New Roman"/>
          <w:iCs/>
        </w:rPr>
        <w:t xml:space="preserve"> mitigation tactics may</w:t>
      </w:r>
      <w:r>
        <w:rPr>
          <w:rFonts w:cs="Times New Roman"/>
          <w:iCs/>
        </w:rPr>
        <w:t xml:space="preserve"> or may not</w:t>
      </w:r>
      <w:r w:rsidR="00B431DB" w:rsidRPr="004D042A">
        <w:rPr>
          <w:rFonts w:cs="Times New Roman"/>
          <w:iCs/>
        </w:rPr>
        <w:t xml:space="preserve"> work for </w:t>
      </w:r>
      <w:r>
        <w:rPr>
          <w:rFonts w:cs="Times New Roman"/>
          <w:iCs/>
        </w:rPr>
        <w:t>certain</w:t>
      </w:r>
      <w:r w:rsidR="00B431DB" w:rsidRPr="004D042A">
        <w:rPr>
          <w:rFonts w:cs="Times New Roman"/>
          <w:iCs/>
        </w:rPr>
        <w:t xml:space="preserve"> individuals.</w:t>
      </w:r>
      <w:r>
        <w:rPr>
          <w:rFonts w:cs="Times New Roman"/>
          <w:iCs/>
        </w:rPr>
        <w:t xml:space="preserve">  There should be some flexibility to allow for countermeasure</w:t>
      </w:r>
      <w:r w:rsidR="00E93573">
        <w:rPr>
          <w:rFonts w:cs="Times New Roman"/>
          <w:iCs/>
        </w:rPr>
        <w:t>s</w:t>
      </w:r>
      <w:r>
        <w:rPr>
          <w:rFonts w:cs="Times New Roman"/>
          <w:iCs/>
        </w:rPr>
        <w:t xml:space="preserve"> based on individual differences, and communication amongst the appropriate stakeholders within the organization to know what typically does or does not work best for certain individuals.  </w:t>
      </w:r>
    </w:p>
    <w:p w:rsidR="00260B29" w:rsidRPr="00A73110" w:rsidRDefault="0098763B" w:rsidP="00E350EA">
      <w:pPr>
        <w:pStyle w:val="DateStamp"/>
      </w:pPr>
      <w:r>
        <w:t>[§§</w:t>
      </w:r>
      <w:r w:rsidR="00114C0D">
        <w:t xml:space="preserve"> 192.631(d)(4)</w:t>
      </w:r>
      <w:r w:rsidR="00B5267E">
        <w:t xml:space="preserve"> and 195.</w:t>
      </w:r>
      <w:r w:rsidR="00114C0D">
        <w:t>446(d)(4)]</w:t>
      </w:r>
      <w:r w:rsidR="00114C0D">
        <w:tab/>
      </w:r>
      <w:r w:rsidR="00B83758">
        <w:t>Revised</w:t>
      </w:r>
      <w:r w:rsidR="00425370">
        <w:t xml:space="preserve">: </w:t>
      </w:r>
      <w:r w:rsidR="005A4CDF">
        <w:t>9/30/2011</w:t>
      </w:r>
    </w:p>
    <w:p w:rsidR="00B431DB" w:rsidRPr="004D042A" w:rsidRDefault="00B431DB" w:rsidP="00E350EA">
      <w:pPr>
        <w:pStyle w:val="Question"/>
      </w:pPr>
      <w:r w:rsidRPr="004D042A">
        <w:t>D.06</w:t>
      </w:r>
      <w:r w:rsidR="009E5EE4">
        <w:tab/>
      </w:r>
      <w:r w:rsidRPr="004D042A">
        <w:t>What hours-of-service limits should an operator use if its controllers never work nights/weekends, i.e. have a traditional 8-5 type, 5</w:t>
      </w:r>
      <w:r w:rsidR="005C2BD6">
        <w:noBreakHyphen/>
      </w:r>
      <w:r w:rsidRPr="004D042A">
        <w:t>day schedule?</w:t>
      </w:r>
    </w:p>
    <w:p w:rsidR="00B431DB" w:rsidRPr="000C6E68" w:rsidRDefault="00B431DB" w:rsidP="00E350EA">
      <w:pPr>
        <w:pStyle w:val="Answer"/>
      </w:pPr>
      <w:r w:rsidRPr="000C6E68">
        <w:t xml:space="preserve">Given that good quality sleep is capable of being obtained every night for a traditional </w:t>
      </w:r>
      <w:r w:rsidR="00021D25">
        <w:t>“</w:t>
      </w:r>
      <w:r w:rsidRPr="000C6E68">
        <w:t>day</w:t>
      </w:r>
      <w:r w:rsidR="00021D25">
        <w:t>”</w:t>
      </w:r>
      <w:r w:rsidRPr="000C6E68">
        <w:t xml:space="preserve"> job, 5 days a week, controllers should be able to work to up 12 hours (plus 1 hour for shift hand-over) per day across a week with a modest risk of fatigue.  To keep risk minimal, and reduce the need for a more elaborate fatigue mitigation program, </w:t>
      </w:r>
      <w:r w:rsidR="005C2BD6">
        <w:t>the following parameters should be followed</w:t>
      </w:r>
      <w:r w:rsidRPr="000C6E68">
        <w:t>:</w:t>
      </w:r>
    </w:p>
    <w:p w:rsidR="00AB62C4" w:rsidRPr="00AB62C4" w:rsidRDefault="00B431DB" w:rsidP="00AB62C4">
      <w:pPr>
        <w:pStyle w:val="ListParagraph"/>
        <w:numPr>
          <w:ilvl w:val="0"/>
          <w:numId w:val="25"/>
        </w:numPr>
        <w:rPr>
          <w:rFonts w:asciiTheme="minorHAnsi" w:hAnsiTheme="minorHAnsi"/>
          <w:szCs w:val="28"/>
        </w:rPr>
      </w:pPr>
      <w:r w:rsidRPr="00AB62C4">
        <w:rPr>
          <w:rFonts w:asciiTheme="minorHAnsi" w:hAnsiTheme="minorHAnsi"/>
          <w:szCs w:val="28"/>
        </w:rPr>
        <w:t>Keep total continuous hours worked within 8 hours.  An 8am-5pm schedule is acceptable assuming there is at least a 30-60 minute break for lunch, with additional normal and shorter breaks throughout the day (such as “bio breaks.”)</w:t>
      </w:r>
    </w:p>
    <w:p w:rsidR="00AB62C4" w:rsidRPr="00AB62C4" w:rsidRDefault="00AB62C4" w:rsidP="00AB62C4">
      <w:pPr>
        <w:pStyle w:val="ListParagraph"/>
        <w:numPr>
          <w:ilvl w:val="0"/>
          <w:numId w:val="25"/>
        </w:numPr>
        <w:rPr>
          <w:rFonts w:asciiTheme="minorHAnsi" w:hAnsiTheme="minorHAnsi"/>
          <w:szCs w:val="28"/>
        </w:rPr>
      </w:pPr>
      <w:r w:rsidRPr="00AB62C4">
        <w:rPr>
          <w:rFonts w:asciiTheme="minorHAnsi" w:hAnsiTheme="minorHAnsi"/>
          <w:szCs w:val="28"/>
        </w:rPr>
        <w:t>12</w:t>
      </w:r>
      <w:r w:rsidR="00B431DB" w:rsidRPr="00AB62C4">
        <w:rPr>
          <w:rFonts w:asciiTheme="minorHAnsi" w:hAnsiTheme="minorHAnsi"/>
          <w:szCs w:val="28"/>
        </w:rPr>
        <w:t xml:space="preserve"> hour shifts are generally acceptable if additional fatigue mitigation measures are implemented (for day only work, this typically would just include additional breaks). </w:t>
      </w:r>
    </w:p>
    <w:p w:rsidR="00AB62C4" w:rsidRPr="00AB62C4" w:rsidRDefault="00B431DB" w:rsidP="00AB62C4">
      <w:pPr>
        <w:pStyle w:val="ListParagraph"/>
        <w:numPr>
          <w:ilvl w:val="0"/>
          <w:numId w:val="25"/>
        </w:numPr>
        <w:rPr>
          <w:rFonts w:asciiTheme="minorHAnsi" w:hAnsiTheme="minorHAnsi"/>
          <w:szCs w:val="28"/>
        </w:rPr>
      </w:pPr>
      <w:r w:rsidRPr="00AB62C4">
        <w:rPr>
          <w:rFonts w:asciiTheme="minorHAnsi" w:hAnsiTheme="minorHAnsi"/>
          <w:szCs w:val="28"/>
        </w:rPr>
        <w:t>Start t</w:t>
      </w:r>
      <w:r w:rsidR="00AB62C4" w:rsidRPr="00AB62C4">
        <w:rPr>
          <w:rFonts w:asciiTheme="minorHAnsi" w:hAnsiTheme="minorHAnsi"/>
          <w:szCs w:val="28"/>
        </w:rPr>
        <w:t xml:space="preserve">he work day no earlier than </w:t>
      </w:r>
      <w:r w:rsidR="00E93573">
        <w:rPr>
          <w:rFonts w:asciiTheme="minorHAnsi" w:hAnsiTheme="minorHAnsi"/>
          <w:szCs w:val="28"/>
        </w:rPr>
        <w:t xml:space="preserve">6 </w:t>
      </w:r>
      <w:r w:rsidR="00AB62C4" w:rsidRPr="00AB62C4">
        <w:rPr>
          <w:rFonts w:asciiTheme="minorHAnsi" w:hAnsiTheme="minorHAnsi"/>
          <w:szCs w:val="28"/>
        </w:rPr>
        <w:t>am.</w:t>
      </w:r>
    </w:p>
    <w:p w:rsidR="00D25F31" w:rsidRPr="00AB62C4" w:rsidRDefault="00AB62C4" w:rsidP="00AB62C4">
      <w:pPr>
        <w:pStyle w:val="ListParagraph"/>
        <w:numPr>
          <w:ilvl w:val="0"/>
          <w:numId w:val="25"/>
        </w:numPr>
        <w:rPr>
          <w:rFonts w:asciiTheme="minorHAnsi" w:hAnsiTheme="minorHAnsi"/>
          <w:szCs w:val="28"/>
        </w:rPr>
      </w:pPr>
      <w:r w:rsidRPr="00AB62C4">
        <w:rPr>
          <w:rFonts w:asciiTheme="minorHAnsi" w:hAnsiTheme="minorHAnsi"/>
          <w:szCs w:val="28"/>
        </w:rPr>
        <w:t>E</w:t>
      </w:r>
      <w:r w:rsidR="00B431DB" w:rsidRPr="00AB62C4">
        <w:rPr>
          <w:rFonts w:asciiTheme="minorHAnsi" w:hAnsiTheme="minorHAnsi"/>
          <w:szCs w:val="28"/>
        </w:rPr>
        <w:t>nd the work day no later than 7</w:t>
      </w:r>
      <w:r w:rsidR="00E93573">
        <w:rPr>
          <w:rFonts w:asciiTheme="minorHAnsi" w:hAnsiTheme="minorHAnsi"/>
          <w:szCs w:val="28"/>
        </w:rPr>
        <w:t xml:space="preserve"> </w:t>
      </w:r>
      <w:r w:rsidR="00B431DB" w:rsidRPr="00AB62C4">
        <w:rPr>
          <w:rFonts w:asciiTheme="minorHAnsi" w:hAnsiTheme="minorHAnsi"/>
          <w:szCs w:val="28"/>
        </w:rPr>
        <w:t xml:space="preserve">pm. </w:t>
      </w:r>
    </w:p>
    <w:p w:rsidR="00B431DB" w:rsidRPr="00AB62C4" w:rsidRDefault="00B431DB" w:rsidP="00AB62C4">
      <w:pPr>
        <w:pStyle w:val="ListParagraph"/>
        <w:numPr>
          <w:ilvl w:val="0"/>
          <w:numId w:val="25"/>
        </w:numPr>
        <w:rPr>
          <w:rFonts w:asciiTheme="minorHAnsi" w:hAnsiTheme="minorHAnsi"/>
          <w:szCs w:val="28"/>
        </w:rPr>
      </w:pPr>
      <w:r w:rsidRPr="00AB62C4">
        <w:rPr>
          <w:rFonts w:asciiTheme="minorHAnsi" w:hAnsiTheme="minorHAnsi"/>
          <w:szCs w:val="28"/>
        </w:rPr>
        <w:t xml:space="preserve">Keep days worked to 5 consecutive days, with 2 consecutive days off, and </w:t>
      </w:r>
      <w:r w:rsidR="009438CD" w:rsidRPr="00AB62C4">
        <w:rPr>
          <w:rFonts w:asciiTheme="minorHAnsi" w:hAnsiTheme="minorHAnsi"/>
          <w:szCs w:val="28"/>
        </w:rPr>
        <w:t xml:space="preserve">avoid </w:t>
      </w:r>
      <w:r w:rsidRPr="00AB62C4">
        <w:rPr>
          <w:rFonts w:asciiTheme="minorHAnsi" w:hAnsiTheme="minorHAnsi"/>
          <w:szCs w:val="28"/>
        </w:rPr>
        <w:t xml:space="preserve">excessive </w:t>
      </w:r>
      <w:r w:rsidR="00021D25">
        <w:rPr>
          <w:rFonts w:asciiTheme="minorHAnsi" w:hAnsiTheme="minorHAnsi"/>
          <w:szCs w:val="28"/>
        </w:rPr>
        <w:t>“</w:t>
      </w:r>
      <w:r w:rsidRPr="00AB62C4">
        <w:rPr>
          <w:rFonts w:asciiTheme="minorHAnsi" w:hAnsiTheme="minorHAnsi"/>
          <w:szCs w:val="28"/>
        </w:rPr>
        <w:t>on-call</w:t>
      </w:r>
      <w:r w:rsidR="00021D25">
        <w:rPr>
          <w:rFonts w:asciiTheme="minorHAnsi" w:hAnsiTheme="minorHAnsi"/>
          <w:szCs w:val="28"/>
        </w:rPr>
        <w:t>”</w:t>
      </w:r>
      <w:r w:rsidRPr="00AB62C4">
        <w:rPr>
          <w:rFonts w:asciiTheme="minorHAnsi" w:hAnsiTheme="minorHAnsi"/>
          <w:szCs w:val="28"/>
        </w:rPr>
        <w:t xml:space="preserve"> duties. </w:t>
      </w:r>
      <w:r w:rsidR="00021D25">
        <w:rPr>
          <w:rFonts w:asciiTheme="minorHAnsi" w:hAnsiTheme="minorHAnsi"/>
          <w:szCs w:val="28"/>
        </w:rPr>
        <w:t xml:space="preserve"> </w:t>
      </w:r>
      <w:r w:rsidRPr="00AB62C4">
        <w:rPr>
          <w:rFonts w:asciiTheme="minorHAnsi" w:hAnsiTheme="minorHAnsi"/>
          <w:szCs w:val="28"/>
        </w:rPr>
        <w:t>If the individual incurs excessive on-call duties, this may drive the need for a more elaborate Fatigue Management program.</w:t>
      </w:r>
    </w:p>
    <w:p w:rsidR="00B431DB" w:rsidRPr="00AB62C4" w:rsidRDefault="00B431DB" w:rsidP="00AB62C4">
      <w:pPr>
        <w:pStyle w:val="ListParagraph"/>
        <w:numPr>
          <w:ilvl w:val="0"/>
          <w:numId w:val="25"/>
        </w:numPr>
        <w:rPr>
          <w:rFonts w:asciiTheme="minorHAnsi" w:hAnsiTheme="minorHAnsi"/>
          <w:szCs w:val="28"/>
        </w:rPr>
      </w:pPr>
      <w:r w:rsidRPr="00AB62C4">
        <w:rPr>
          <w:rFonts w:asciiTheme="minorHAnsi" w:hAnsiTheme="minorHAnsi"/>
          <w:szCs w:val="28"/>
        </w:rPr>
        <w:t>Limit total hours worked per week to 65.</w:t>
      </w:r>
    </w:p>
    <w:p w:rsidR="00B431DB" w:rsidRPr="00AB62C4" w:rsidRDefault="00B431DB" w:rsidP="00AB62C4">
      <w:pPr>
        <w:pStyle w:val="ListParagraph"/>
        <w:numPr>
          <w:ilvl w:val="0"/>
          <w:numId w:val="25"/>
        </w:numPr>
        <w:rPr>
          <w:rFonts w:asciiTheme="minorHAnsi" w:hAnsiTheme="minorHAnsi"/>
          <w:szCs w:val="28"/>
        </w:rPr>
      </w:pPr>
      <w:r w:rsidRPr="00AB62C4">
        <w:rPr>
          <w:rFonts w:asciiTheme="minorHAnsi" w:hAnsiTheme="minorHAnsi"/>
          <w:szCs w:val="28"/>
        </w:rPr>
        <w:t xml:space="preserve">Operators must still provide the opportunity for individuals to get 8 hours of continuous sleep between shifts. </w:t>
      </w:r>
    </w:p>
    <w:p w:rsidR="00B431DB" w:rsidRPr="00AB62C4" w:rsidRDefault="00B431DB" w:rsidP="00AB62C4">
      <w:pPr>
        <w:pStyle w:val="ListParagraph"/>
        <w:numPr>
          <w:ilvl w:val="0"/>
          <w:numId w:val="25"/>
        </w:numPr>
        <w:rPr>
          <w:rFonts w:asciiTheme="minorHAnsi" w:hAnsiTheme="minorHAnsi"/>
          <w:szCs w:val="28"/>
        </w:rPr>
      </w:pPr>
      <w:r w:rsidRPr="00AB62C4">
        <w:rPr>
          <w:rFonts w:asciiTheme="minorHAnsi" w:hAnsiTheme="minorHAnsi"/>
          <w:szCs w:val="28"/>
        </w:rPr>
        <w:t>Training and education are still required.</w:t>
      </w:r>
    </w:p>
    <w:p w:rsidR="00B431DB" w:rsidRPr="00AB62C4" w:rsidRDefault="00B431DB" w:rsidP="00AB62C4">
      <w:pPr>
        <w:pStyle w:val="ListParagraph"/>
        <w:numPr>
          <w:ilvl w:val="0"/>
          <w:numId w:val="25"/>
        </w:numPr>
        <w:rPr>
          <w:rFonts w:asciiTheme="minorHAnsi" w:hAnsiTheme="minorHAnsi"/>
          <w:szCs w:val="28"/>
        </w:rPr>
      </w:pPr>
      <w:r w:rsidRPr="00AB62C4">
        <w:rPr>
          <w:rFonts w:asciiTheme="minorHAnsi" w:hAnsiTheme="minorHAnsi"/>
          <w:szCs w:val="28"/>
        </w:rPr>
        <w:t xml:space="preserve">Even with a relatively low-risk scenario, operators should be aware that fatigue can still </w:t>
      </w:r>
      <w:r w:rsidR="003659AE">
        <w:rPr>
          <w:rFonts w:asciiTheme="minorHAnsi" w:hAnsiTheme="minorHAnsi"/>
          <w:szCs w:val="28"/>
        </w:rPr>
        <w:t>set in and should be vigilant of</w:t>
      </w:r>
      <w:r w:rsidRPr="00AB62C4">
        <w:rPr>
          <w:rFonts w:asciiTheme="minorHAnsi" w:hAnsiTheme="minorHAnsi"/>
          <w:szCs w:val="28"/>
        </w:rPr>
        <w:t xml:space="preserve"> </w:t>
      </w:r>
      <w:r w:rsidR="003659AE">
        <w:rPr>
          <w:rFonts w:asciiTheme="minorHAnsi" w:hAnsiTheme="minorHAnsi"/>
          <w:szCs w:val="28"/>
        </w:rPr>
        <w:t xml:space="preserve">the potential for </w:t>
      </w:r>
      <w:r w:rsidRPr="00AB62C4">
        <w:rPr>
          <w:rFonts w:asciiTheme="minorHAnsi" w:hAnsiTheme="minorHAnsi"/>
          <w:szCs w:val="28"/>
        </w:rPr>
        <w:t>increased fatigue</w:t>
      </w:r>
      <w:r w:rsidR="00E02025" w:rsidRPr="00AB62C4">
        <w:rPr>
          <w:rFonts w:asciiTheme="minorHAnsi" w:hAnsiTheme="minorHAnsi"/>
          <w:szCs w:val="28"/>
        </w:rPr>
        <w:t xml:space="preserve">, </w:t>
      </w:r>
      <w:r w:rsidR="00A251DA" w:rsidRPr="00AB62C4">
        <w:rPr>
          <w:rFonts w:asciiTheme="minorHAnsi" w:hAnsiTheme="minorHAnsi"/>
          <w:szCs w:val="28"/>
        </w:rPr>
        <w:t>and consider if</w:t>
      </w:r>
      <w:r w:rsidR="00E02025" w:rsidRPr="00AB62C4">
        <w:rPr>
          <w:rFonts w:asciiTheme="minorHAnsi" w:hAnsiTheme="minorHAnsi"/>
          <w:szCs w:val="28"/>
        </w:rPr>
        <w:t xml:space="preserve"> countermeasures</w:t>
      </w:r>
      <w:r w:rsidR="00A251DA" w:rsidRPr="00AB62C4">
        <w:rPr>
          <w:rFonts w:asciiTheme="minorHAnsi" w:hAnsiTheme="minorHAnsi"/>
          <w:szCs w:val="28"/>
        </w:rPr>
        <w:t xml:space="preserve"> are needed</w:t>
      </w:r>
      <w:r w:rsidRPr="00AB62C4">
        <w:rPr>
          <w:rFonts w:asciiTheme="minorHAnsi" w:hAnsiTheme="minorHAnsi"/>
          <w:szCs w:val="28"/>
        </w:rPr>
        <w:t>, especially duri</w:t>
      </w:r>
      <w:r w:rsidR="003659AE">
        <w:rPr>
          <w:rFonts w:asciiTheme="minorHAnsi" w:hAnsiTheme="minorHAnsi"/>
          <w:szCs w:val="28"/>
        </w:rPr>
        <w:t>ng the 9th through 12th hour of</w:t>
      </w:r>
      <w:r w:rsidR="00AB62C4" w:rsidRPr="00AB62C4">
        <w:rPr>
          <w:rFonts w:asciiTheme="minorHAnsi" w:hAnsiTheme="minorHAnsi"/>
          <w:szCs w:val="28"/>
        </w:rPr>
        <w:t xml:space="preserve"> 12 hour shift</w:t>
      </w:r>
      <w:r w:rsidR="003659AE">
        <w:rPr>
          <w:rFonts w:asciiTheme="minorHAnsi" w:hAnsiTheme="minorHAnsi"/>
          <w:szCs w:val="28"/>
        </w:rPr>
        <w:t>s</w:t>
      </w:r>
      <w:r w:rsidRPr="00AB62C4">
        <w:rPr>
          <w:rFonts w:asciiTheme="minorHAnsi" w:hAnsiTheme="minorHAnsi"/>
          <w:szCs w:val="28"/>
        </w:rPr>
        <w:t>.</w:t>
      </w:r>
      <w:r w:rsidR="003659AE">
        <w:rPr>
          <w:rFonts w:asciiTheme="minorHAnsi" w:hAnsiTheme="minorHAnsi"/>
          <w:szCs w:val="28"/>
        </w:rPr>
        <w:t xml:space="preserve"> For day only work, this typically only requires measures such as additional beaks throughout the day, but operators should consider additional measures as needed given the individual differences of its employees.</w:t>
      </w:r>
    </w:p>
    <w:p w:rsidR="00B431DB" w:rsidRPr="00AB62C4" w:rsidRDefault="00B431DB" w:rsidP="00AB62C4">
      <w:pPr>
        <w:pStyle w:val="ListParagraph"/>
        <w:numPr>
          <w:ilvl w:val="0"/>
          <w:numId w:val="25"/>
        </w:numPr>
        <w:rPr>
          <w:rFonts w:asciiTheme="minorHAnsi" w:hAnsiTheme="minorHAnsi"/>
          <w:szCs w:val="28"/>
        </w:rPr>
      </w:pPr>
      <w:r w:rsidRPr="00AB62C4">
        <w:rPr>
          <w:rFonts w:asciiTheme="minorHAnsi" w:hAnsiTheme="minorHAnsi"/>
          <w:szCs w:val="28"/>
        </w:rPr>
        <w:t>Operators should also be vigilant for chronic fatigue, and the potential need for related fatigue countermeasures.</w:t>
      </w:r>
      <w:r w:rsidR="003D329E">
        <w:rPr>
          <w:rFonts w:asciiTheme="minorHAnsi" w:hAnsiTheme="minorHAnsi"/>
          <w:szCs w:val="28"/>
        </w:rPr>
        <w:t xml:space="preserve"> </w:t>
      </w:r>
      <w:r w:rsidRPr="00AB62C4">
        <w:rPr>
          <w:rFonts w:asciiTheme="minorHAnsi" w:hAnsiTheme="minorHAnsi"/>
          <w:szCs w:val="28"/>
        </w:rPr>
        <w:t xml:space="preserve"> For day only work, this typically only requires measures such as additional breaks throughout the day, but operators should consider additional measures as needed given the individual differences of its employees.</w:t>
      </w:r>
    </w:p>
    <w:p w:rsidR="00B431DB" w:rsidRPr="00AB62C4" w:rsidRDefault="00B431DB" w:rsidP="00AB62C4">
      <w:pPr>
        <w:pStyle w:val="ListParagraph"/>
        <w:numPr>
          <w:ilvl w:val="0"/>
          <w:numId w:val="25"/>
        </w:numPr>
        <w:rPr>
          <w:rFonts w:asciiTheme="minorHAnsi" w:hAnsiTheme="minorHAnsi"/>
          <w:szCs w:val="28"/>
        </w:rPr>
      </w:pPr>
      <w:r w:rsidRPr="00AB62C4">
        <w:rPr>
          <w:rFonts w:asciiTheme="minorHAnsi" w:hAnsiTheme="minorHAnsi"/>
          <w:szCs w:val="28"/>
        </w:rPr>
        <w:t xml:space="preserve">Operators who vary from these parameters should be able to demonstrate why the variation does </w:t>
      </w:r>
      <w:r w:rsidR="009438CD" w:rsidRPr="00AB62C4">
        <w:rPr>
          <w:rFonts w:asciiTheme="minorHAnsi" w:hAnsiTheme="minorHAnsi"/>
          <w:szCs w:val="28"/>
        </w:rPr>
        <w:t>not elevate the risk of fatigue</w:t>
      </w:r>
      <w:r w:rsidR="00726AB9" w:rsidRPr="00AB62C4">
        <w:rPr>
          <w:rFonts w:asciiTheme="minorHAnsi" w:hAnsiTheme="minorHAnsi"/>
          <w:szCs w:val="28"/>
        </w:rPr>
        <w:t>.</w:t>
      </w:r>
    </w:p>
    <w:p w:rsidR="00260B29" w:rsidRPr="00A73110" w:rsidRDefault="0098763B" w:rsidP="00E350EA">
      <w:pPr>
        <w:pStyle w:val="DateStamp"/>
      </w:pPr>
      <w:r>
        <w:t>[§§</w:t>
      </w:r>
      <w:r w:rsidR="00114C0D">
        <w:t xml:space="preserve"> 192.631(d)(1) and (4)</w:t>
      </w:r>
      <w:r w:rsidR="00B5267E">
        <w:t xml:space="preserve"> and 195.</w:t>
      </w:r>
      <w:r w:rsidR="00114C0D">
        <w:t>446(d)(1) and (4)]</w:t>
      </w:r>
      <w:r w:rsidR="00114C0D">
        <w:tab/>
      </w:r>
      <w:r w:rsidR="00425370">
        <w:t>Original: 6/17/2011</w:t>
      </w:r>
    </w:p>
    <w:p w:rsidR="00B431DB" w:rsidRPr="006E7B22" w:rsidRDefault="00B431DB" w:rsidP="00E350EA">
      <w:pPr>
        <w:pStyle w:val="Question"/>
      </w:pPr>
      <w:r w:rsidRPr="004F57E7">
        <w:t>D.07</w:t>
      </w:r>
      <w:r w:rsidR="009E5EE4">
        <w:tab/>
      </w:r>
      <w:r w:rsidRPr="004F57E7">
        <w:t xml:space="preserve">What hours-of-service limits should an operator use if its controllers work beyond or outside of a </w:t>
      </w:r>
      <w:r w:rsidRPr="006E7B22">
        <w:t>traditional 8-5 type, 5</w:t>
      </w:r>
      <w:r w:rsidR="003D329E">
        <w:noBreakHyphen/>
      </w:r>
      <w:r w:rsidRPr="006E7B22">
        <w:t>day schedule?</w:t>
      </w:r>
    </w:p>
    <w:p w:rsidR="00B431DB" w:rsidRPr="006E7B22" w:rsidRDefault="00EF38C7" w:rsidP="00E350EA">
      <w:pPr>
        <w:pStyle w:val="Answer"/>
      </w:pPr>
      <w:r w:rsidRPr="006E7B22">
        <w:t>Working beyond or outside of a traditional 8-5 schedule has inherent fatigue risks.</w:t>
      </w:r>
      <w:r w:rsidR="003D329E">
        <w:t xml:space="preserve"> </w:t>
      </w:r>
      <w:r w:rsidRPr="006E7B22">
        <w:t xml:space="preserve"> In these cases </w:t>
      </w:r>
      <w:r w:rsidR="00B431DB" w:rsidRPr="006E7B22">
        <w:t xml:space="preserve">reasonable maximum normal limits on controller hours of service </w:t>
      </w:r>
      <w:r w:rsidR="005C2BD6">
        <w:t>should be</w:t>
      </w:r>
      <w:r w:rsidR="00B431DB" w:rsidRPr="006E7B22">
        <w:t>:</w:t>
      </w:r>
    </w:p>
    <w:p w:rsidR="00B431DB" w:rsidRPr="006E7B22" w:rsidRDefault="00B431DB" w:rsidP="00260B29">
      <w:pPr>
        <w:pStyle w:val="ListParagraph"/>
        <w:numPr>
          <w:ilvl w:val="0"/>
          <w:numId w:val="20"/>
        </w:numPr>
        <w:ind w:left="1080"/>
        <w:rPr>
          <w:rFonts w:asciiTheme="minorHAnsi" w:hAnsiTheme="minorHAnsi"/>
          <w:szCs w:val="28"/>
        </w:rPr>
      </w:pPr>
      <w:r w:rsidRPr="006E7B22">
        <w:rPr>
          <w:rFonts w:asciiTheme="minorHAnsi" w:hAnsiTheme="minorHAnsi"/>
          <w:szCs w:val="28"/>
        </w:rPr>
        <w:t xml:space="preserve">Sixty-five </w:t>
      </w:r>
      <w:r w:rsidR="003D329E">
        <w:rPr>
          <w:rFonts w:asciiTheme="minorHAnsi" w:hAnsiTheme="minorHAnsi"/>
          <w:szCs w:val="28"/>
        </w:rPr>
        <w:t xml:space="preserve">(65) </w:t>
      </w:r>
      <w:r w:rsidRPr="006E7B22">
        <w:rPr>
          <w:rFonts w:asciiTheme="minorHAnsi" w:hAnsiTheme="minorHAnsi"/>
          <w:szCs w:val="28"/>
        </w:rPr>
        <w:t xml:space="preserve">duty hours in any </w:t>
      </w:r>
      <w:r w:rsidR="00E93573" w:rsidRPr="00E93573">
        <w:rPr>
          <w:rFonts w:asciiTheme="minorHAnsi" w:hAnsiTheme="minorHAnsi"/>
          <w:szCs w:val="28"/>
        </w:rPr>
        <w:t xml:space="preserve">sliding </w:t>
      </w:r>
      <w:r w:rsidRPr="006E7B22">
        <w:rPr>
          <w:rFonts w:asciiTheme="minorHAnsi" w:hAnsiTheme="minorHAnsi"/>
          <w:szCs w:val="28"/>
        </w:rPr>
        <w:t xml:space="preserve">7-day period.  Usually this would be scheduled as seven 8-hour shifts, six 10-hour shifts or five 12-hour shifts. </w:t>
      </w:r>
    </w:p>
    <w:p w:rsidR="00B431DB" w:rsidRPr="006E7B22" w:rsidRDefault="00E93573" w:rsidP="00260B29">
      <w:pPr>
        <w:pStyle w:val="ListParagraph"/>
        <w:numPr>
          <w:ilvl w:val="0"/>
          <w:numId w:val="20"/>
        </w:numPr>
        <w:ind w:left="1080"/>
        <w:rPr>
          <w:rFonts w:asciiTheme="minorHAnsi" w:hAnsiTheme="minorHAnsi"/>
          <w:szCs w:val="28"/>
        </w:rPr>
      </w:pPr>
      <w:r>
        <w:rPr>
          <w:rFonts w:asciiTheme="minorHAnsi" w:hAnsiTheme="minorHAnsi"/>
          <w:szCs w:val="28"/>
        </w:rPr>
        <w:t>Fourteen</w:t>
      </w:r>
      <w:r w:rsidRPr="006E7B22">
        <w:rPr>
          <w:rFonts w:asciiTheme="minorHAnsi" w:hAnsiTheme="minorHAnsi"/>
          <w:szCs w:val="28"/>
        </w:rPr>
        <w:t xml:space="preserve"> </w:t>
      </w:r>
      <w:r w:rsidR="00B431DB" w:rsidRPr="006E7B22">
        <w:rPr>
          <w:rFonts w:asciiTheme="minorHAnsi" w:hAnsiTheme="minorHAnsi"/>
          <w:szCs w:val="28"/>
        </w:rPr>
        <w:t>(</w:t>
      </w:r>
      <w:r w:rsidR="00BC6AD4">
        <w:rPr>
          <w:rFonts w:asciiTheme="minorHAnsi" w:hAnsiTheme="minorHAnsi"/>
          <w:szCs w:val="28"/>
        </w:rPr>
        <w:t>14</w:t>
      </w:r>
      <w:r w:rsidR="00B431DB" w:rsidRPr="006E7B22">
        <w:rPr>
          <w:rFonts w:asciiTheme="minorHAnsi" w:hAnsiTheme="minorHAnsi"/>
          <w:szCs w:val="28"/>
        </w:rPr>
        <w:t>) duty hours in any 24-hour period, which includes shift hand-over time.</w:t>
      </w:r>
    </w:p>
    <w:p w:rsidR="00B431DB" w:rsidRPr="006E7B22" w:rsidRDefault="00B431DB" w:rsidP="00260B29">
      <w:pPr>
        <w:pStyle w:val="ListParagraph"/>
        <w:numPr>
          <w:ilvl w:val="0"/>
          <w:numId w:val="20"/>
        </w:numPr>
        <w:ind w:left="1080"/>
        <w:rPr>
          <w:rFonts w:asciiTheme="minorHAnsi" w:hAnsiTheme="minorHAnsi"/>
          <w:szCs w:val="28"/>
        </w:rPr>
      </w:pPr>
      <w:r w:rsidRPr="006E7B22">
        <w:rPr>
          <w:rFonts w:asciiTheme="minorHAnsi" w:hAnsiTheme="minorHAnsi"/>
          <w:szCs w:val="28"/>
        </w:rPr>
        <w:t>At least thirty-five (35) continuous hours spent off-duty when any one or more of the following limits is reached:</w:t>
      </w:r>
    </w:p>
    <w:p w:rsidR="00B431DB" w:rsidRPr="006E7B22" w:rsidRDefault="00B431DB" w:rsidP="00260B29">
      <w:pPr>
        <w:pStyle w:val="ListParagraph"/>
        <w:numPr>
          <w:ilvl w:val="1"/>
          <w:numId w:val="20"/>
        </w:numPr>
        <w:rPr>
          <w:rFonts w:asciiTheme="minorHAnsi" w:hAnsiTheme="minorHAnsi"/>
          <w:szCs w:val="28"/>
        </w:rPr>
      </w:pPr>
      <w:r w:rsidRPr="006E7B22">
        <w:rPr>
          <w:rFonts w:asciiTheme="minorHAnsi" w:hAnsiTheme="minorHAnsi"/>
          <w:szCs w:val="28"/>
        </w:rPr>
        <w:t>Shift starts on seven successive days or nights;</w:t>
      </w:r>
    </w:p>
    <w:p w:rsidR="00B431DB" w:rsidRPr="006E7B22" w:rsidRDefault="00B431DB" w:rsidP="00260B29">
      <w:pPr>
        <w:pStyle w:val="ListParagraph"/>
        <w:numPr>
          <w:ilvl w:val="1"/>
          <w:numId w:val="20"/>
        </w:numPr>
        <w:rPr>
          <w:rFonts w:asciiTheme="minorHAnsi" w:hAnsiTheme="minorHAnsi"/>
          <w:szCs w:val="28"/>
        </w:rPr>
      </w:pPr>
      <w:r w:rsidRPr="006E7B22">
        <w:rPr>
          <w:rFonts w:asciiTheme="minorHAnsi" w:hAnsiTheme="minorHAnsi"/>
          <w:szCs w:val="28"/>
        </w:rPr>
        <w:t xml:space="preserve">65 duty hours in any </w:t>
      </w:r>
      <w:r w:rsidR="00E93573">
        <w:rPr>
          <w:rFonts w:asciiTheme="minorHAnsi" w:hAnsiTheme="minorHAnsi"/>
          <w:szCs w:val="28"/>
        </w:rPr>
        <w:t xml:space="preserve">sliding </w:t>
      </w:r>
      <w:r w:rsidRPr="006E7B22">
        <w:rPr>
          <w:rFonts w:asciiTheme="minorHAnsi" w:hAnsiTheme="minorHAnsi"/>
          <w:szCs w:val="28"/>
        </w:rPr>
        <w:t>7-day period;</w:t>
      </w:r>
    </w:p>
    <w:p w:rsidR="00B431DB" w:rsidRPr="006E7B22" w:rsidRDefault="00B431DB" w:rsidP="00260B29">
      <w:pPr>
        <w:pStyle w:val="ListParagraph"/>
        <w:numPr>
          <w:ilvl w:val="1"/>
          <w:numId w:val="20"/>
        </w:numPr>
        <w:rPr>
          <w:rFonts w:asciiTheme="minorHAnsi" w:hAnsiTheme="minorHAnsi"/>
          <w:szCs w:val="28"/>
        </w:rPr>
      </w:pPr>
      <w:r w:rsidRPr="006E7B22">
        <w:rPr>
          <w:rFonts w:asciiTheme="minorHAnsi" w:hAnsiTheme="minorHAnsi"/>
          <w:szCs w:val="28"/>
        </w:rPr>
        <w:t xml:space="preserve">Seven 8-hour shifts in any </w:t>
      </w:r>
      <w:r w:rsidR="00E93573" w:rsidRPr="00E93573">
        <w:rPr>
          <w:rFonts w:asciiTheme="minorHAnsi" w:hAnsiTheme="minorHAnsi"/>
          <w:szCs w:val="28"/>
        </w:rPr>
        <w:t xml:space="preserve">sliding </w:t>
      </w:r>
      <w:r w:rsidRPr="006E7B22">
        <w:rPr>
          <w:rFonts w:asciiTheme="minorHAnsi" w:hAnsiTheme="minorHAnsi"/>
          <w:szCs w:val="28"/>
        </w:rPr>
        <w:t>7-day period;</w:t>
      </w:r>
    </w:p>
    <w:p w:rsidR="00B431DB" w:rsidRPr="006E7B22" w:rsidRDefault="00B431DB" w:rsidP="00260B29">
      <w:pPr>
        <w:pStyle w:val="ListParagraph"/>
        <w:numPr>
          <w:ilvl w:val="1"/>
          <w:numId w:val="20"/>
        </w:numPr>
        <w:rPr>
          <w:rFonts w:asciiTheme="minorHAnsi" w:hAnsiTheme="minorHAnsi"/>
          <w:szCs w:val="28"/>
        </w:rPr>
      </w:pPr>
      <w:r w:rsidRPr="006E7B22">
        <w:rPr>
          <w:rFonts w:asciiTheme="minorHAnsi" w:hAnsiTheme="minorHAnsi"/>
          <w:szCs w:val="28"/>
        </w:rPr>
        <w:t xml:space="preserve">Six 10-hour shifts in any </w:t>
      </w:r>
      <w:r w:rsidR="00E93573" w:rsidRPr="00E93573">
        <w:rPr>
          <w:rFonts w:asciiTheme="minorHAnsi" w:hAnsiTheme="minorHAnsi"/>
          <w:szCs w:val="28"/>
        </w:rPr>
        <w:t xml:space="preserve">sliding </w:t>
      </w:r>
      <w:r w:rsidRPr="006E7B22">
        <w:rPr>
          <w:rFonts w:asciiTheme="minorHAnsi" w:hAnsiTheme="minorHAnsi"/>
          <w:szCs w:val="28"/>
        </w:rPr>
        <w:t>7-day period; or</w:t>
      </w:r>
    </w:p>
    <w:p w:rsidR="00B431DB" w:rsidRDefault="00B431DB" w:rsidP="00260B29">
      <w:pPr>
        <w:pStyle w:val="ListParagraph"/>
        <w:numPr>
          <w:ilvl w:val="1"/>
          <w:numId w:val="20"/>
        </w:numPr>
        <w:rPr>
          <w:rFonts w:asciiTheme="minorHAnsi" w:hAnsiTheme="minorHAnsi"/>
          <w:szCs w:val="28"/>
        </w:rPr>
      </w:pPr>
      <w:r w:rsidRPr="006E7B22">
        <w:rPr>
          <w:rFonts w:asciiTheme="minorHAnsi" w:hAnsiTheme="minorHAnsi"/>
          <w:szCs w:val="28"/>
        </w:rPr>
        <w:t xml:space="preserve">Five 12-hour shifts in any </w:t>
      </w:r>
      <w:r w:rsidR="00E93573" w:rsidRPr="00E93573">
        <w:rPr>
          <w:rFonts w:asciiTheme="minorHAnsi" w:hAnsiTheme="minorHAnsi"/>
          <w:szCs w:val="28"/>
        </w:rPr>
        <w:t xml:space="preserve">sliding </w:t>
      </w:r>
      <w:r w:rsidRPr="006E7B22">
        <w:rPr>
          <w:rFonts w:asciiTheme="minorHAnsi" w:hAnsiTheme="minorHAnsi"/>
          <w:szCs w:val="28"/>
        </w:rPr>
        <w:t>7-day period.</w:t>
      </w:r>
    </w:p>
    <w:p w:rsidR="00E93573" w:rsidRPr="00E93573" w:rsidRDefault="00E93573" w:rsidP="00E93573">
      <w:pPr>
        <w:autoSpaceDE w:val="0"/>
        <w:autoSpaceDN w:val="0"/>
        <w:adjustRightInd w:val="0"/>
        <w:spacing w:after="0" w:line="240" w:lineRule="auto"/>
        <w:ind w:left="1080"/>
        <w:rPr>
          <w:szCs w:val="28"/>
        </w:rPr>
      </w:pPr>
      <w:r w:rsidRPr="00E93573">
        <w:rPr>
          <w:rFonts w:cs="ArialMT"/>
          <w:sz w:val="24"/>
          <w:szCs w:val="24"/>
        </w:rPr>
        <w:t xml:space="preserve">35-hours off may be used as a “reset” within any </w:t>
      </w:r>
      <w:r>
        <w:rPr>
          <w:rFonts w:cs="ArialMT"/>
          <w:sz w:val="24"/>
          <w:szCs w:val="24"/>
        </w:rPr>
        <w:t>sliding</w:t>
      </w:r>
      <w:r w:rsidRPr="00E93573">
        <w:rPr>
          <w:rFonts w:cs="ArialMT"/>
          <w:sz w:val="24"/>
          <w:szCs w:val="24"/>
        </w:rPr>
        <w:t xml:space="preserve"> 7 day</w:t>
      </w:r>
      <w:r>
        <w:rPr>
          <w:rFonts w:cs="ArialMT"/>
          <w:sz w:val="24"/>
          <w:szCs w:val="24"/>
        </w:rPr>
        <w:t xml:space="preserve"> period</w:t>
      </w:r>
      <w:r w:rsidRPr="00E93573">
        <w:rPr>
          <w:rFonts w:cs="ArialMT"/>
          <w:sz w:val="24"/>
          <w:szCs w:val="24"/>
        </w:rPr>
        <w:t xml:space="preserve"> if and</w:t>
      </w:r>
      <w:r>
        <w:rPr>
          <w:rFonts w:cs="ArialMT"/>
          <w:sz w:val="24"/>
          <w:szCs w:val="24"/>
        </w:rPr>
        <w:t xml:space="preserve"> </w:t>
      </w:r>
      <w:r w:rsidRPr="00E93573">
        <w:rPr>
          <w:rFonts w:cs="ArialMT"/>
          <w:sz w:val="24"/>
          <w:szCs w:val="24"/>
        </w:rPr>
        <w:t>only if it follows a sequence of two or more day shifts. For example, the 12-hour</w:t>
      </w:r>
      <w:r>
        <w:rPr>
          <w:rFonts w:cs="ArialMT"/>
          <w:sz w:val="24"/>
          <w:szCs w:val="24"/>
        </w:rPr>
        <w:t xml:space="preserve"> </w:t>
      </w:r>
      <w:r w:rsidRPr="00E93573">
        <w:rPr>
          <w:rFonts w:cs="ArialMT"/>
          <w:sz w:val="24"/>
          <w:szCs w:val="24"/>
        </w:rPr>
        <w:t>DDDONNN sequence is acceptable even though it appears to violate the 65-hour HOS</w:t>
      </w:r>
      <w:r>
        <w:rPr>
          <w:rFonts w:cs="ArialMT"/>
          <w:sz w:val="24"/>
          <w:szCs w:val="24"/>
        </w:rPr>
        <w:t xml:space="preserve"> </w:t>
      </w:r>
      <w:r w:rsidRPr="00E93573">
        <w:rPr>
          <w:rFonts w:cs="ArialMT"/>
          <w:sz w:val="24"/>
          <w:szCs w:val="24"/>
        </w:rPr>
        <w:t>guideline (6 days x 12 HOS per day = 72 HOS in 7 days). The day off in this sequence</w:t>
      </w:r>
      <w:r>
        <w:rPr>
          <w:rFonts w:cs="ArialMT"/>
          <w:sz w:val="24"/>
          <w:szCs w:val="24"/>
        </w:rPr>
        <w:t xml:space="preserve"> </w:t>
      </w:r>
      <w:r w:rsidRPr="00E93573">
        <w:rPr>
          <w:rFonts w:cs="ArialMT"/>
          <w:sz w:val="24"/>
          <w:szCs w:val="24"/>
        </w:rPr>
        <w:t>begins in the evening and extends 48 hours to the beginning of the next night shift,</w:t>
      </w:r>
      <w:r>
        <w:rPr>
          <w:rFonts w:cs="ArialMT"/>
          <w:sz w:val="24"/>
          <w:szCs w:val="24"/>
        </w:rPr>
        <w:t xml:space="preserve"> </w:t>
      </w:r>
      <w:r w:rsidRPr="00E93573">
        <w:rPr>
          <w:rFonts w:cs="ArialMT"/>
          <w:sz w:val="24"/>
          <w:szCs w:val="24"/>
        </w:rPr>
        <w:t>providing the opportunity for two nights of sleep.</w:t>
      </w:r>
    </w:p>
    <w:p w:rsidR="00B431DB" w:rsidRPr="006E7B22" w:rsidRDefault="00B431DB" w:rsidP="00260B29">
      <w:pPr>
        <w:pStyle w:val="ListParagraph"/>
        <w:numPr>
          <w:ilvl w:val="0"/>
          <w:numId w:val="20"/>
        </w:numPr>
        <w:ind w:left="1080"/>
        <w:rPr>
          <w:rFonts w:asciiTheme="minorHAnsi" w:hAnsiTheme="minorHAnsi"/>
          <w:szCs w:val="28"/>
        </w:rPr>
      </w:pPr>
      <w:r w:rsidRPr="006E7B22">
        <w:rPr>
          <w:rFonts w:asciiTheme="minorHAnsi" w:hAnsiTheme="minorHAnsi"/>
          <w:szCs w:val="28"/>
        </w:rPr>
        <w:t xml:space="preserve">An occasional hold-over shift/s is allowed within the following parameters. </w:t>
      </w:r>
      <w:r w:rsidR="003D329E">
        <w:rPr>
          <w:rFonts w:asciiTheme="minorHAnsi" w:hAnsiTheme="minorHAnsi"/>
          <w:szCs w:val="28"/>
        </w:rPr>
        <w:t xml:space="preserve"> </w:t>
      </w:r>
      <w:r w:rsidRPr="006E7B22">
        <w:rPr>
          <w:rFonts w:asciiTheme="minorHAnsi" w:hAnsiTheme="minorHAnsi"/>
          <w:szCs w:val="28"/>
        </w:rPr>
        <w:t>It would be permissible for such occa</w:t>
      </w:r>
      <w:r w:rsidR="00726AB9" w:rsidRPr="006E7B22">
        <w:rPr>
          <w:rFonts w:asciiTheme="minorHAnsi" w:hAnsiTheme="minorHAnsi"/>
          <w:szCs w:val="28"/>
        </w:rPr>
        <w:t>sional hold</w:t>
      </w:r>
      <w:r w:rsidRPr="006E7B22">
        <w:rPr>
          <w:rFonts w:asciiTheme="minorHAnsi" w:hAnsiTheme="minorHAnsi"/>
          <w:szCs w:val="28"/>
        </w:rPr>
        <w:t xml:space="preserve">overs to breach item 2 immediately above, but </w:t>
      </w:r>
      <w:r w:rsidR="005C2BD6">
        <w:rPr>
          <w:rFonts w:asciiTheme="minorHAnsi" w:hAnsiTheme="minorHAnsi"/>
          <w:szCs w:val="28"/>
        </w:rPr>
        <w:t>should</w:t>
      </w:r>
      <w:r w:rsidR="005C2BD6" w:rsidRPr="006E7B22">
        <w:rPr>
          <w:rFonts w:asciiTheme="minorHAnsi" w:hAnsiTheme="minorHAnsi"/>
          <w:szCs w:val="28"/>
        </w:rPr>
        <w:t xml:space="preserve"> </w:t>
      </w:r>
      <w:r w:rsidRPr="006E7B22">
        <w:rPr>
          <w:rFonts w:asciiTheme="minorHAnsi" w:hAnsiTheme="minorHAnsi"/>
          <w:szCs w:val="28"/>
        </w:rPr>
        <w:t>not breach items 1 or 3</w:t>
      </w:r>
      <w:r w:rsidR="000A677F">
        <w:rPr>
          <w:rFonts w:asciiTheme="minorHAnsi" w:hAnsiTheme="minorHAnsi"/>
          <w:szCs w:val="28"/>
        </w:rPr>
        <w:t>:</w:t>
      </w:r>
    </w:p>
    <w:p w:rsidR="00B431DB" w:rsidRPr="006E7B22" w:rsidRDefault="00B431DB" w:rsidP="00260B29">
      <w:pPr>
        <w:pStyle w:val="ListParagraph"/>
        <w:numPr>
          <w:ilvl w:val="1"/>
          <w:numId w:val="20"/>
        </w:numPr>
        <w:rPr>
          <w:rFonts w:asciiTheme="minorHAnsi" w:hAnsiTheme="minorHAnsi"/>
          <w:szCs w:val="28"/>
        </w:rPr>
      </w:pPr>
      <w:r w:rsidRPr="006E7B22">
        <w:rPr>
          <w:rFonts w:asciiTheme="minorHAnsi" w:hAnsiTheme="minorHAnsi"/>
          <w:szCs w:val="28"/>
        </w:rPr>
        <w:t xml:space="preserve">For an 8-hour shift, one 16-hour (double shift) (17 hours with hand-over time), or two 10-hour shifts (11 hours with hand over time) in any </w:t>
      </w:r>
      <w:r w:rsidR="00E93573" w:rsidRPr="00E93573">
        <w:rPr>
          <w:rFonts w:asciiTheme="minorHAnsi" w:hAnsiTheme="minorHAnsi"/>
          <w:szCs w:val="28"/>
        </w:rPr>
        <w:t xml:space="preserve">sliding </w:t>
      </w:r>
      <w:r w:rsidRPr="006E7B22">
        <w:rPr>
          <w:rFonts w:asciiTheme="minorHAnsi" w:hAnsiTheme="minorHAnsi"/>
          <w:szCs w:val="28"/>
        </w:rPr>
        <w:t>7-day period.</w:t>
      </w:r>
    </w:p>
    <w:p w:rsidR="00B431DB" w:rsidRPr="006E7B22" w:rsidRDefault="00B431DB" w:rsidP="00260B29">
      <w:pPr>
        <w:pStyle w:val="ListParagraph"/>
        <w:numPr>
          <w:ilvl w:val="1"/>
          <w:numId w:val="20"/>
        </w:numPr>
        <w:rPr>
          <w:rFonts w:asciiTheme="minorHAnsi" w:hAnsiTheme="minorHAnsi"/>
          <w:szCs w:val="28"/>
        </w:rPr>
      </w:pPr>
      <w:r w:rsidRPr="006E7B22">
        <w:rPr>
          <w:rFonts w:asciiTheme="minorHAnsi" w:hAnsiTheme="minorHAnsi"/>
          <w:szCs w:val="28"/>
        </w:rPr>
        <w:t xml:space="preserve">For a 10-hour shift, one 15-hour shift (16 hours with </w:t>
      </w:r>
      <w:r w:rsidR="00F12EE5">
        <w:rPr>
          <w:rFonts w:asciiTheme="minorHAnsi" w:hAnsiTheme="minorHAnsi"/>
          <w:szCs w:val="28"/>
        </w:rPr>
        <w:t>hand-over</w:t>
      </w:r>
      <w:r w:rsidRPr="006E7B22">
        <w:rPr>
          <w:rFonts w:asciiTheme="minorHAnsi" w:hAnsiTheme="minorHAnsi"/>
          <w:szCs w:val="28"/>
        </w:rPr>
        <w:t xml:space="preserve"> time), or two 12-hour shifts (13 hours with </w:t>
      </w:r>
      <w:r w:rsidR="00F12EE5">
        <w:rPr>
          <w:rFonts w:asciiTheme="minorHAnsi" w:hAnsiTheme="minorHAnsi"/>
          <w:szCs w:val="28"/>
        </w:rPr>
        <w:t>hand-over</w:t>
      </w:r>
      <w:r w:rsidRPr="006E7B22">
        <w:rPr>
          <w:rFonts w:asciiTheme="minorHAnsi" w:hAnsiTheme="minorHAnsi"/>
          <w:szCs w:val="28"/>
        </w:rPr>
        <w:t xml:space="preserve"> time) in any </w:t>
      </w:r>
      <w:r w:rsidR="00E93573" w:rsidRPr="00E93573">
        <w:rPr>
          <w:rFonts w:asciiTheme="minorHAnsi" w:hAnsiTheme="minorHAnsi"/>
          <w:szCs w:val="28"/>
        </w:rPr>
        <w:t xml:space="preserve">sliding </w:t>
      </w:r>
      <w:r w:rsidRPr="006E7B22">
        <w:rPr>
          <w:rFonts w:asciiTheme="minorHAnsi" w:hAnsiTheme="minorHAnsi"/>
          <w:szCs w:val="28"/>
        </w:rPr>
        <w:t>6-day period.</w:t>
      </w:r>
    </w:p>
    <w:p w:rsidR="00B431DB" w:rsidRPr="006E7B22" w:rsidRDefault="00B431DB" w:rsidP="00260B29">
      <w:pPr>
        <w:pStyle w:val="ListParagraph"/>
        <w:numPr>
          <w:ilvl w:val="1"/>
          <w:numId w:val="20"/>
        </w:numPr>
        <w:rPr>
          <w:rFonts w:asciiTheme="minorHAnsi" w:hAnsiTheme="minorHAnsi"/>
          <w:szCs w:val="28"/>
        </w:rPr>
      </w:pPr>
      <w:r w:rsidRPr="006E7B22">
        <w:rPr>
          <w:rFonts w:asciiTheme="minorHAnsi" w:hAnsiTheme="minorHAnsi"/>
          <w:szCs w:val="28"/>
        </w:rPr>
        <w:t xml:space="preserve">For a 12-hour shift, one 18 hour shift (19 hours with </w:t>
      </w:r>
      <w:r w:rsidR="00F12EE5">
        <w:rPr>
          <w:rFonts w:asciiTheme="minorHAnsi" w:hAnsiTheme="minorHAnsi"/>
          <w:szCs w:val="28"/>
        </w:rPr>
        <w:t>hand-over</w:t>
      </w:r>
      <w:r w:rsidRPr="006E7B22">
        <w:rPr>
          <w:rFonts w:asciiTheme="minorHAnsi" w:hAnsiTheme="minorHAnsi"/>
          <w:szCs w:val="28"/>
        </w:rPr>
        <w:t xml:space="preserve"> time), or two </w:t>
      </w:r>
      <w:r w:rsidR="00726AB9" w:rsidRPr="006E7B22">
        <w:rPr>
          <w:rFonts w:asciiTheme="minorHAnsi" w:hAnsiTheme="minorHAnsi"/>
          <w:szCs w:val="28"/>
        </w:rPr>
        <w:t xml:space="preserve">14-hour shifts (15 hours with </w:t>
      </w:r>
      <w:r w:rsidR="00F12EE5">
        <w:rPr>
          <w:rFonts w:asciiTheme="minorHAnsi" w:hAnsiTheme="minorHAnsi"/>
          <w:szCs w:val="28"/>
        </w:rPr>
        <w:t>hand-over</w:t>
      </w:r>
      <w:r w:rsidRPr="006E7B22">
        <w:rPr>
          <w:rFonts w:asciiTheme="minorHAnsi" w:hAnsiTheme="minorHAnsi"/>
          <w:szCs w:val="28"/>
        </w:rPr>
        <w:t xml:space="preserve"> time) in any </w:t>
      </w:r>
      <w:r w:rsidR="00E93573" w:rsidRPr="00E93573">
        <w:rPr>
          <w:rFonts w:asciiTheme="minorHAnsi" w:hAnsiTheme="minorHAnsi"/>
          <w:szCs w:val="28"/>
        </w:rPr>
        <w:t xml:space="preserve">sliding </w:t>
      </w:r>
      <w:r w:rsidRPr="006E7B22">
        <w:rPr>
          <w:rFonts w:asciiTheme="minorHAnsi" w:hAnsiTheme="minorHAnsi"/>
          <w:szCs w:val="28"/>
        </w:rPr>
        <w:t>5-day period.</w:t>
      </w:r>
    </w:p>
    <w:p w:rsidR="00B431DB" w:rsidRPr="006E7B22" w:rsidRDefault="00B431DB" w:rsidP="00260B29">
      <w:pPr>
        <w:pStyle w:val="ListParagraph"/>
        <w:numPr>
          <w:ilvl w:val="0"/>
          <w:numId w:val="20"/>
        </w:numPr>
        <w:ind w:left="1080"/>
        <w:rPr>
          <w:rFonts w:asciiTheme="minorHAnsi" w:hAnsiTheme="minorHAnsi"/>
          <w:szCs w:val="28"/>
        </w:rPr>
      </w:pPr>
      <w:r w:rsidRPr="006E7B22">
        <w:rPr>
          <w:rFonts w:asciiTheme="minorHAnsi" w:hAnsiTheme="minorHAnsi"/>
          <w:szCs w:val="28"/>
        </w:rPr>
        <w:t>Notwithstanding the guidelines</w:t>
      </w:r>
      <w:r w:rsidR="00726AB9" w:rsidRPr="006E7B22">
        <w:rPr>
          <w:rFonts w:asciiTheme="minorHAnsi" w:hAnsiTheme="minorHAnsi"/>
          <w:szCs w:val="28"/>
        </w:rPr>
        <w:t xml:space="preserve"> contained in items 1 through 4</w:t>
      </w:r>
      <w:r w:rsidRPr="006E7B22">
        <w:rPr>
          <w:rFonts w:asciiTheme="minorHAnsi" w:hAnsiTheme="minorHAnsi"/>
          <w:szCs w:val="28"/>
        </w:rPr>
        <w:t xml:space="preserve"> above, operators must always provide the opportunity for individuals to get 8 hours of continuous sleep between all shifts, including if a double shift is worked</w:t>
      </w:r>
      <w:r w:rsidR="00E02025">
        <w:rPr>
          <w:rFonts w:asciiTheme="minorHAnsi" w:hAnsiTheme="minorHAnsi"/>
          <w:szCs w:val="28"/>
        </w:rPr>
        <w:t xml:space="preserve"> (and shift change or </w:t>
      </w:r>
      <w:r w:rsidR="00F12EE5">
        <w:rPr>
          <w:rFonts w:asciiTheme="minorHAnsi" w:hAnsiTheme="minorHAnsi"/>
          <w:szCs w:val="28"/>
        </w:rPr>
        <w:t>hand-over</w:t>
      </w:r>
      <w:r w:rsidR="00E02025">
        <w:rPr>
          <w:rFonts w:asciiTheme="minorHAnsi" w:hAnsiTheme="minorHAnsi"/>
          <w:szCs w:val="28"/>
        </w:rPr>
        <w:t xml:space="preserve"> time must be included as time included that does not allow opportunity for sleep)</w:t>
      </w:r>
      <w:r w:rsidRPr="006E7B22">
        <w:rPr>
          <w:rFonts w:asciiTheme="minorHAnsi" w:hAnsiTheme="minorHAnsi"/>
          <w:szCs w:val="28"/>
        </w:rPr>
        <w:t>.</w:t>
      </w:r>
    </w:p>
    <w:p w:rsidR="00B431DB" w:rsidRPr="004F57E7" w:rsidRDefault="00B431DB" w:rsidP="00260B29">
      <w:pPr>
        <w:pStyle w:val="ListParagraph"/>
        <w:numPr>
          <w:ilvl w:val="0"/>
          <w:numId w:val="20"/>
        </w:numPr>
        <w:ind w:left="1080"/>
        <w:rPr>
          <w:rFonts w:asciiTheme="minorHAnsi" w:hAnsiTheme="minorHAnsi"/>
          <w:szCs w:val="28"/>
        </w:rPr>
      </w:pPr>
      <w:r w:rsidRPr="004F57E7">
        <w:rPr>
          <w:rFonts w:asciiTheme="minorHAnsi" w:hAnsiTheme="minorHAnsi"/>
          <w:szCs w:val="28"/>
        </w:rPr>
        <w:t>Fatigue mitigation tactics should be implemented during</w:t>
      </w:r>
      <w:r w:rsidR="00977B46">
        <w:rPr>
          <w:rFonts w:asciiTheme="minorHAnsi" w:hAnsiTheme="minorHAnsi"/>
          <w:szCs w:val="28"/>
        </w:rPr>
        <w:t xml:space="preserve"> shifts/times of increased fatigue risk, as shown by research and/or fatigue modeling, including</w:t>
      </w:r>
      <w:r w:rsidRPr="004F57E7">
        <w:rPr>
          <w:rFonts w:asciiTheme="minorHAnsi" w:hAnsiTheme="minorHAnsi"/>
          <w:szCs w:val="28"/>
        </w:rPr>
        <w:t>:</w:t>
      </w:r>
    </w:p>
    <w:p w:rsidR="00B431DB" w:rsidRPr="004F57E7" w:rsidRDefault="00B431DB" w:rsidP="00260B29">
      <w:pPr>
        <w:pStyle w:val="ListParagraph"/>
        <w:numPr>
          <w:ilvl w:val="1"/>
          <w:numId w:val="20"/>
        </w:numPr>
        <w:rPr>
          <w:rFonts w:asciiTheme="minorHAnsi" w:hAnsiTheme="minorHAnsi"/>
          <w:szCs w:val="28"/>
        </w:rPr>
      </w:pPr>
      <w:r w:rsidRPr="004F57E7">
        <w:rPr>
          <w:rFonts w:asciiTheme="minorHAnsi" w:hAnsiTheme="minorHAnsi"/>
          <w:szCs w:val="28"/>
        </w:rPr>
        <w:t>Any and all shift duty hours worked after the first 8 hours.</w:t>
      </w:r>
    </w:p>
    <w:p w:rsidR="00B431DB" w:rsidRPr="004F57E7" w:rsidRDefault="00B431DB" w:rsidP="00260B29">
      <w:pPr>
        <w:pStyle w:val="ListParagraph"/>
        <w:numPr>
          <w:ilvl w:val="1"/>
          <w:numId w:val="20"/>
        </w:numPr>
        <w:rPr>
          <w:rFonts w:asciiTheme="minorHAnsi" w:hAnsiTheme="minorHAnsi"/>
          <w:szCs w:val="28"/>
        </w:rPr>
      </w:pPr>
      <w:r w:rsidRPr="004F57E7">
        <w:rPr>
          <w:rFonts w:asciiTheme="minorHAnsi" w:hAnsiTheme="minorHAnsi"/>
          <w:szCs w:val="28"/>
        </w:rPr>
        <w:t>Any and all hours worked between 2:00</w:t>
      </w:r>
      <w:r w:rsidR="005C2BD6">
        <w:rPr>
          <w:rFonts w:asciiTheme="minorHAnsi" w:hAnsiTheme="minorHAnsi"/>
          <w:szCs w:val="28"/>
        </w:rPr>
        <w:t xml:space="preserve"> </w:t>
      </w:r>
      <w:r w:rsidRPr="004F57E7">
        <w:rPr>
          <w:rFonts w:asciiTheme="minorHAnsi" w:hAnsiTheme="minorHAnsi"/>
          <w:szCs w:val="28"/>
        </w:rPr>
        <w:t xml:space="preserve">am and </w:t>
      </w:r>
      <w:r w:rsidR="00E93573">
        <w:rPr>
          <w:rFonts w:asciiTheme="minorHAnsi" w:hAnsiTheme="minorHAnsi"/>
          <w:szCs w:val="28"/>
        </w:rPr>
        <w:t>6:00 am</w:t>
      </w:r>
      <w:r w:rsidRPr="004F57E7">
        <w:rPr>
          <w:rFonts w:asciiTheme="minorHAnsi" w:hAnsiTheme="minorHAnsi"/>
          <w:szCs w:val="28"/>
        </w:rPr>
        <w:t>.</w:t>
      </w:r>
    </w:p>
    <w:p w:rsidR="00E02025" w:rsidRDefault="00B431DB" w:rsidP="00260B29">
      <w:pPr>
        <w:pStyle w:val="ListParagraph"/>
        <w:numPr>
          <w:ilvl w:val="1"/>
          <w:numId w:val="20"/>
        </w:numPr>
        <w:rPr>
          <w:rFonts w:asciiTheme="minorHAnsi" w:hAnsiTheme="minorHAnsi"/>
          <w:szCs w:val="28"/>
        </w:rPr>
      </w:pPr>
      <w:r w:rsidRPr="004F57E7">
        <w:rPr>
          <w:rFonts w:asciiTheme="minorHAnsi" w:hAnsiTheme="minorHAnsi"/>
          <w:szCs w:val="28"/>
        </w:rPr>
        <w:t>Any and all successive night shifts following three successive nights.</w:t>
      </w:r>
    </w:p>
    <w:p w:rsidR="00FF18ED" w:rsidRDefault="00FF18ED" w:rsidP="00FF18ED">
      <w:pPr>
        <w:pStyle w:val="ListParagraph"/>
        <w:numPr>
          <w:ilvl w:val="1"/>
          <w:numId w:val="20"/>
        </w:numPr>
      </w:pPr>
      <w:r>
        <w:t>Any and all day or night shifts following four successive night shifts unless three nocturnal sleep cycles have been completed.</w:t>
      </w:r>
    </w:p>
    <w:p w:rsidR="00B431DB" w:rsidRPr="004F57E7" w:rsidRDefault="00B431DB" w:rsidP="00260B29">
      <w:pPr>
        <w:pStyle w:val="ListParagraph"/>
        <w:numPr>
          <w:ilvl w:val="0"/>
          <w:numId w:val="20"/>
        </w:numPr>
        <w:ind w:left="1080"/>
        <w:rPr>
          <w:rFonts w:asciiTheme="minorHAnsi" w:hAnsiTheme="minorHAnsi"/>
          <w:szCs w:val="28"/>
        </w:rPr>
      </w:pPr>
      <w:r w:rsidRPr="004F57E7">
        <w:rPr>
          <w:rFonts w:asciiTheme="minorHAnsi" w:hAnsiTheme="minorHAnsi"/>
          <w:szCs w:val="28"/>
        </w:rPr>
        <w:t xml:space="preserve">The above </w:t>
      </w:r>
      <w:r w:rsidR="005C2BD6">
        <w:rPr>
          <w:rFonts w:asciiTheme="minorHAnsi" w:hAnsiTheme="minorHAnsi"/>
          <w:szCs w:val="28"/>
        </w:rPr>
        <w:t>guidelines</w:t>
      </w:r>
      <w:r w:rsidR="005C2BD6" w:rsidRPr="004F57E7">
        <w:rPr>
          <w:rFonts w:asciiTheme="minorHAnsi" w:hAnsiTheme="minorHAnsi"/>
          <w:szCs w:val="28"/>
        </w:rPr>
        <w:t xml:space="preserve"> </w:t>
      </w:r>
      <w:r w:rsidRPr="004F57E7">
        <w:rPr>
          <w:rFonts w:asciiTheme="minorHAnsi" w:hAnsiTheme="minorHAnsi"/>
          <w:szCs w:val="28"/>
        </w:rPr>
        <w:t>assume most</w:t>
      </w:r>
      <w:r w:rsidR="00726AB9">
        <w:rPr>
          <w:rFonts w:asciiTheme="minorHAnsi" w:hAnsiTheme="minorHAnsi"/>
          <w:szCs w:val="28"/>
        </w:rPr>
        <w:t xml:space="preserve"> shift </w:t>
      </w:r>
      <w:r w:rsidR="00F12EE5">
        <w:rPr>
          <w:rFonts w:asciiTheme="minorHAnsi" w:hAnsiTheme="minorHAnsi"/>
          <w:szCs w:val="28"/>
        </w:rPr>
        <w:t>hand-over</w:t>
      </w:r>
      <w:r w:rsidRPr="004F57E7">
        <w:rPr>
          <w:rFonts w:asciiTheme="minorHAnsi" w:hAnsiTheme="minorHAnsi"/>
          <w:szCs w:val="28"/>
        </w:rPr>
        <w:t xml:space="preserve">s can be completed within 30 minutes (at the beginning and end of each shift). </w:t>
      </w:r>
      <w:r w:rsidR="005C2BD6">
        <w:rPr>
          <w:rFonts w:asciiTheme="minorHAnsi" w:hAnsiTheme="minorHAnsi"/>
          <w:szCs w:val="28"/>
        </w:rPr>
        <w:t xml:space="preserve"> </w:t>
      </w:r>
      <w:r w:rsidRPr="004F57E7">
        <w:rPr>
          <w:rFonts w:asciiTheme="minorHAnsi" w:hAnsiTheme="minorHAnsi"/>
          <w:szCs w:val="28"/>
        </w:rPr>
        <w:t>For those that require more time, operators should compensate accordingly.</w:t>
      </w:r>
    </w:p>
    <w:p w:rsidR="00B431DB" w:rsidRPr="009A31F1" w:rsidRDefault="00B431DB" w:rsidP="00260B29">
      <w:pPr>
        <w:pStyle w:val="ListParagraph"/>
        <w:numPr>
          <w:ilvl w:val="0"/>
          <w:numId w:val="20"/>
        </w:numPr>
        <w:ind w:left="1080"/>
        <w:rPr>
          <w:szCs w:val="28"/>
        </w:rPr>
      </w:pPr>
      <w:r w:rsidRPr="009A31F1">
        <w:rPr>
          <w:rFonts w:asciiTheme="minorHAnsi" w:hAnsiTheme="minorHAnsi"/>
          <w:szCs w:val="28"/>
        </w:rPr>
        <w:t>Operators who deviate from these parameters must be able to demonstrate why the variation does not elevate the risk of fatigue</w:t>
      </w:r>
      <w:r w:rsidR="009A31F1" w:rsidRPr="009A31F1">
        <w:rPr>
          <w:rFonts w:asciiTheme="minorHAnsi" w:hAnsiTheme="minorHAnsi"/>
          <w:szCs w:val="28"/>
        </w:rPr>
        <w:t xml:space="preserve">. </w:t>
      </w:r>
      <w:r w:rsidR="003D329E">
        <w:rPr>
          <w:rFonts w:asciiTheme="minorHAnsi" w:hAnsiTheme="minorHAnsi"/>
          <w:szCs w:val="28"/>
        </w:rPr>
        <w:t xml:space="preserve"> </w:t>
      </w:r>
      <w:r w:rsidR="009A31F1" w:rsidRPr="009A31F1">
        <w:rPr>
          <w:rFonts w:asciiTheme="minorHAnsi" w:hAnsiTheme="minorHAnsi"/>
          <w:szCs w:val="28"/>
        </w:rPr>
        <w:t>Operators who deviate from these parameters must be able to demonstrate that adequate fatigue risk countermeasures have been deployed.</w:t>
      </w:r>
    </w:p>
    <w:p w:rsidR="00260B29" w:rsidRPr="00A73110" w:rsidRDefault="0098763B" w:rsidP="00E350EA">
      <w:pPr>
        <w:pStyle w:val="DateStamp"/>
      </w:pPr>
      <w:r>
        <w:t>[§§</w:t>
      </w:r>
      <w:r w:rsidR="00114C0D">
        <w:t xml:space="preserve"> 192.631(d)(1) and (4)</w:t>
      </w:r>
      <w:r w:rsidR="00B5267E">
        <w:t xml:space="preserve"> and 195.</w:t>
      </w:r>
      <w:r w:rsidR="00114C0D">
        <w:t>446(d)(1) and (4)]</w:t>
      </w:r>
      <w:r w:rsidR="00114C0D">
        <w:tab/>
      </w:r>
      <w:r w:rsidR="00425370">
        <w:t>Original: 6/17/2011</w:t>
      </w:r>
    </w:p>
    <w:p w:rsidR="00B431DB" w:rsidRPr="004D042A" w:rsidRDefault="00B431DB" w:rsidP="00E350EA">
      <w:pPr>
        <w:pStyle w:val="Question"/>
      </w:pPr>
      <w:r w:rsidRPr="004D042A">
        <w:t>D.08</w:t>
      </w:r>
      <w:r w:rsidR="009E5EE4">
        <w:tab/>
      </w:r>
      <w:r w:rsidRPr="004D042A">
        <w:t xml:space="preserve">Why should </w:t>
      </w:r>
      <w:r w:rsidR="00BF3B56">
        <w:t>operators</w:t>
      </w:r>
      <w:r w:rsidRPr="004D042A">
        <w:t xml:space="preserve"> be concerned about controller fatigue?</w:t>
      </w:r>
    </w:p>
    <w:p w:rsidR="00B431DB" w:rsidRPr="002E770D" w:rsidRDefault="00B431DB" w:rsidP="00E350EA">
      <w:pPr>
        <w:pStyle w:val="Answer"/>
      </w:pPr>
      <w:r w:rsidRPr="004D042A">
        <w:t>All controllers are limited by the bounds of human physiology with respect to fatigue.  Although there is variability between people in their responses to long</w:t>
      </w:r>
      <w:r w:rsidR="001D7B04">
        <w:t>er</w:t>
      </w:r>
      <w:r w:rsidRPr="004D042A">
        <w:t xml:space="preserve"> and nighttime work hours, fatigue affects everybody, affects everything we do, and is </w:t>
      </w:r>
      <w:r w:rsidR="003D329E">
        <w:t>potentially dangerous</w:t>
      </w:r>
      <w:r w:rsidRPr="004D042A">
        <w:t>: we are often unaware of how tired we are and how much fatigue is affecting our thinking.  One problem with being fatigued is that we may tend to accept more risk than usual</w:t>
      </w:r>
      <w:r w:rsidR="00375E3A">
        <w:t>,</w:t>
      </w:r>
      <w:r w:rsidRPr="004D042A">
        <w:t xml:space="preserve"> just to get a task finished.</w:t>
      </w:r>
    </w:p>
    <w:p w:rsidR="00260B29" w:rsidRPr="00A73110" w:rsidRDefault="0098763B" w:rsidP="00E350EA">
      <w:pPr>
        <w:pStyle w:val="DateStamp"/>
      </w:pPr>
      <w:r>
        <w:t>[§§</w:t>
      </w:r>
      <w:r w:rsidR="00114C0D">
        <w:t xml:space="preserve"> 192.631(d)</w:t>
      </w:r>
      <w:r w:rsidR="00B5267E">
        <w:t xml:space="preserve"> and 195.</w:t>
      </w:r>
      <w:r w:rsidR="00114C0D">
        <w:t>446(d)]</w:t>
      </w:r>
      <w:r w:rsidR="00114C0D">
        <w:tab/>
      </w:r>
      <w:r w:rsidR="00425370">
        <w:t>Original: 6/17/2011</w:t>
      </w:r>
    </w:p>
    <w:p w:rsidR="00BF3B56" w:rsidRPr="00EE0774" w:rsidRDefault="00B431DB" w:rsidP="00E350EA">
      <w:pPr>
        <w:pStyle w:val="Question"/>
      </w:pPr>
      <w:r w:rsidRPr="006E7B22">
        <w:t>D.09</w:t>
      </w:r>
      <w:r w:rsidR="009E5EE4" w:rsidRPr="006E7B22">
        <w:tab/>
      </w:r>
      <w:r w:rsidR="00BF3B56" w:rsidRPr="00EE0774">
        <w:t>Does the CRM rule require a fatigue risk management system (FRMS) for control room operations?</w:t>
      </w:r>
    </w:p>
    <w:p w:rsidR="00DA159D" w:rsidRPr="002E770D" w:rsidRDefault="00DA159D" w:rsidP="00E350EA">
      <w:pPr>
        <w:pStyle w:val="Answer"/>
      </w:pPr>
      <w:r w:rsidRPr="00DA159D">
        <w:t xml:space="preserve">No.  PHMSA promotes the use of a fatigue risk management system (FRMS) as a tool for implementing fatigue mitigation.  A FRMS is an operator-defined process by which a company intends to manage fatigue risk with involvement by all stakeholders including senior management.  As part of any FRMS, operators should factor in any unique aspects of their operations, be able to deal with extraordinary cases of individual fatigue and individual differences between controllers that can increase </w:t>
      </w:r>
      <w:r w:rsidR="00013F02">
        <w:t xml:space="preserve">the </w:t>
      </w:r>
      <w:r w:rsidRPr="00DA159D">
        <w:t xml:space="preserve">risk of fatigue.  The involvement of top management is </w:t>
      </w:r>
      <w:r w:rsidR="00227BB3">
        <w:t>essential</w:t>
      </w:r>
      <w:r w:rsidR="00013F02">
        <w:t>,</w:t>
      </w:r>
      <w:r w:rsidR="00227BB3">
        <w:t xml:space="preserve"> </w:t>
      </w:r>
      <w:r w:rsidRPr="00DA159D">
        <w:t>as it is difficult to implement fatigue management without top-down buy-in.</w:t>
      </w:r>
    </w:p>
    <w:p w:rsidR="00260B29" w:rsidRDefault="0098763B" w:rsidP="00E350EA">
      <w:pPr>
        <w:pStyle w:val="DateStamp"/>
      </w:pPr>
      <w:r>
        <w:t>[§§</w:t>
      </w:r>
      <w:r w:rsidR="00114C0D">
        <w:t xml:space="preserve"> 192.631(d)</w:t>
      </w:r>
      <w:r w:rsidR="00B5267E">
        <w:t xml:space="preserve"> and 195.</w:t>
      </w:r>
      <w:r w:rsidR="00114C0D">
        <w:t>446(d)]</w:t>
      </w:r>
      <w:r w:rsidR="00114C0D">
        <w:tab/>
      </w:r>
      <w:r w:rsidR="00765023">
        <w:t xml:space="preserve">Revised: </w:t>
      </w:r>
      <w:r w:rsidR="005A4CDF">
        <w:t>9/30/2011</w:t>
      </w:r>
    </w:p>
    <w:p w:rsidR="009A31F1" w:rsidRDefault="00F12774" w:rsidP="00E350EA">
      <w:pPr>
        <w:pStyle w:val="Question"/>
      </w:pPr>
      <w:r w:rsidRPr="009A31F1">
        <w:t>D.10</w:t>
      </w:r>
      <w:r w:rsidRPr="009A31F1">
        <w:tab/>
      </w:r>
      <w:r w:rsidR="009A31F1" w:rsidRPr="009A31F1">
        <w:t>Should operators consider task-specific fatigue in their mitigation strategies?</w:t>
      </w:r>
    </w:p>
    <w:p w:rsidR="00827BB6" w:rsidRDefault="009A31F1" w:rsidP="00E350EA">
      <w:pPr>
        <w:pStyle w:val="Answer"/>
      </w:pPr>
      <w:r w:rsidRPr="009A31F1">
        <w:t xml:space="preserve">Yes.  Repeated and/or demanding work causes task-specific fatigue and the need for recovery.  An extreme control room specific example might be when a controller is on the last work day of a cycle, working near maximum hours and/or days permissible, and is also working on the desk that is experiencing a high rate of interaction with people and radical hydraulic variations, at the </w:t>
      </w:r>
      <w:r w:rsidR="001E7631">
        <w:t>fatigue peak of 4 - 6 am.  O</w:t>
      </w:r>
      <w:r w:rsidRPr="009A31F1">
        <w:t>perator</w:t>
      </w:r>
      <w:r w:rsidR="001E7631">
        <w:t>s</w:t>
      </w:r>
      <w:r w:rsidRPr="009A31F1">
        <w:t xml:space="preserve"> should consider the impact of various interactions and plan ahead</w:t>
      </w:r>
      <w:r w:rsidR="001E7631">
        <w:t xml:space="preserve"> because the combination of multiple factors may not be obvious.  </w:t>
      </w:r>
      <w:r w:rsidRPr="009A31F1">
        <w:t xml:space="preserve">An operator should be aware that a combination of factors causing elevated fatigue risk also occurring at 4 - 6 am might not be entirely obvious if control rooms operate pipelines in multiple time zones.  </w:t>
      </w:r>
    </w:p>
    <w:p w:rsidR="00827BB6" w:rsidRDefault="00827BB6" w:rsidP="00E350EA">
      <w:pPr>
        <w:pStyle w:val="Answer"/>
      </w:pPr>
    </w:p>
    <w:p w:rsidR="00827BB6" w:rsidRDefault="00013F02" w:rsidP="00E350EA">
      <w:pPr>
        <w:pStyle w:val="Answer"/>
      </w:pPr>
      <w:r w:rsidRPr="009A31F1">
        <w:t xml:space="preserve">Sometimes habituation and/or boredom occur in these situations.  Generally, task-specific fatigue of this nature </w:t>
      </w:r>
      <w:r>
        <w:t>can be</w:t>
      </w:r>
      <w:r w:rsidRPr="009A31F1">
        <w:t xml:space="preserve"> dealt with by rotating the worker from one task to another several times within the shift. </w:t>
      </w:r>
    </w:p>
    <w:p w:rsidR="00827BB6" w:rsidRDefault="00827BB6" w:rsidP="00E350EA">
      <w:pPr>
        <w:pStyle w:val="Answer"/>
      </w:pPr>
    </w:p>
    <w:p w:rsidR="00827BB6" w:rsidRDefault="00827BB6" w:rsidP="00827BB6">
      <w:pPr>
        <w:pStyle w:val="Answer"/>
      </w:pPr>
      <w:r>
        <w:t xml:space="preserve">Another task-specific phenomenon that operators should be aware of is "Technostress,” which can be one effect of automation that may be seen in a control room.  Work that is assisted by automation often requires specific, fine-motor and visual functions, vigilance, and repetitive operations.  This kind of work produces task-specific fine-motor fatigue, visual fatigue, vigilance failures, monotony, and potentially repetitive-stress injuries. </w:t>
      </w:r>
    </w:p>
    <w:p w:rsidR="00013F02" w:rsidRPr="009A31F1" w:rsidRDefault="00827BB6" w:rsidP="00827BB6">
      <w:pPr>
        <w:pStyle w:val="DateStamp"/>
      </w:pPr>
      <w:r>
        <w:t>[§§ 192.631(d) and 195.446(d)]</w:t>
      </w:r>
      <w:r>
        <w:tab/>
        <w:t>Original: 6/179/30/2011</w:t>
      </w:r>
    </w:p>
    <w:p w:rsidR="00864051" w:rsidRDefault="00864051" w:rsidP="00E350EA">
      <w:pPr>
        <w:pStyle w:val="Question"/>
      </w:pPr>
      <w:r>
        <w:t>D.11</w:t>
      </w:r>
      <w:r>
        <w:tab/>
        <w:t>How can an operator determine how many controllers are needed to adequately staff 24/7 operations to minimize the potential for fatigue risk</w:t>
      </w:r>
      <w:r w:rsidRPr="009A31F1">
        <w:t>?</w:t>
      </w:r>
    </w:p>
    <w:p w:rsidR="00864051" w:rsidRDefault="00864051" w:rsidP="00864051">
      <w:pPr>
        <w:spacing w:after="0" w:line="240" w:lineRule="auto"/>
        <w:ind w:left="720"/>
      </w:pPr>
      <w:r>
        <w:rPr>
          <w:sz w:val="24"/>
        </w:rPr>
        <w:t>There are various methods that can be used.  The number of controllers an individual operator needs depends on the specific operation and requirements in each operator’s control room.  A useful (but not definitive) indicator of adequate staffing is an employment ratio.  Additional guidance on how to calculate and use an employment ratio to h</w:t>
      </w:r>
      <w:r w:rsidRPr="00416760">
        <w:rPr>
          <w:sz w:val="24"/>
        </w:rPr>
        <w:t>elp determine adequacy of staffing levels is provided in the “</w:t>
      </w:r>
      <w:r w:rsidRPr="00416760">
        <w:rPr>
          <w:rFonts w:cs="Times New Roman"/>
          <w:sz w:val="24"/>
          <w:szCs w:val="24"/>
        </w:rPr>
        <w:t>Staffing of Regular, Cyclic 24/7 Operations”</w:t>
      </w:r>
      <w:r w:rsidRPr="00416760">
        <w:t xml:space="preserve"> </w:t>
      </w:r>
      <w:r>
        <w:rPr>
          <w:sz w:val="24"/>
        </w:rPr>
        <w:t xml:space="preserve">white paper on </w:t>
      </w:r>
      <w:r w:rsidRPr="00416760">
        <w:rPr>
          <w:sz w:val="24"/>
          <w:szCs w:val="24"/>
        </w:rPr>
        <w:t>PHMSA’s</w:t>
      </w:r>
      <w:r w:rsidR="00E97EE8">
        <w:rPr>
          <w:sz w:val="24"/>
          <w:szCs w:val="24"/>
        </w:rPr>
        <w:t xml:space="preserve"> </w:t>
      </w:r>
      <w:hyperlink r:id="rId8" w:history="1">
        <w:r w:rsidRPr="00E97EE8">
          <w:rPr>
            <w:rStyle w:val="Hyperlink"/>
            <w:sz w:val="24"/>
            <w:szCs w:val="24"/>
          </w:rPr>
          <w:t>Control Room Management Fatigue Mitigation website</w:t>
        </w:r>
      </w:hyperlink>
      <w:r>
        <w:rPr>
          <w:sz w:val="24"/>
        </w:rPr>
        <w:t xml:space="preserve">.  </w:t>
      </w:r>
    </w:p>
    <w:p w:rsidR="00864051" w:rsidRDefault="00864051" w:rsidP="00864051">
      <w:pPr>
        <w:tabs>
          <w:tab w:val="right" w:pos="10800"/>
        </w:tabs>
        <w:spacing w:after="0"/>
        <w:ind w:left="720"/>
      </w:pPr>
      <w:r>
        <w:t>[§§ 192.631(d) and 195.446(d)]</w:t>
      </w:r>
      <w:r>
        <w:tab/>
        <w:t>Original: 6/17/2011</w:t>
      </w:r>
    </w:p>
    <w:p w:rsidR="00864051" w:rsidRDefault="00864051" w:rsidP="00E350EA">
      <w:pPr>
        <w:pStyle w:val="Question"/>
      </w:pPr>
      <w:r w:rsidRPr="009A31F1">
        <w:t>D.1</w:t>
      </w:r>
      <w:r>
        <w:t>2</w:t>
      </w:r>
      <w:r w:rsidRPr="009A31F1">
        <w:tab/>
      </w:r>
      <w:r>
        <w:t>How may I determine whether control room fatigue contributed to an accident/incident?</w:t>
      </w:r>
    </w:p>
    <w:p w:rsidR="00864051" w:rsidRPr="00864051" w:rsidRDefault="00864051" w:rsidP="001C44A6">
      <w:pPr>
        <w:pStyle w:val="Answer"/>
      </w:pPr>
      <w:r w:rsidRPr="00864051">
        <w:t>To help identify the potential effects of fatigue on pipeline operations, operators are encouraged to review and apply the concepts and procedures described in “</w:t>
      </w:r>
      <w:r w:rsidRPr="00864051">
        <w:rPr>
          <w:rFonts w:cs="Times New Roman"/>
          <w:bCs/>
          <w:szCs w:val="24"/>
        </w:rPr>
        <w:t>Investigating the Possible Contribution of Fatigue to Pipeline Mishaps</w:t>
      </w:r>
      <w:r w:rsidRPr="00864051">
        <w:rPr>
          <w:rFonts w:cs="Times New Roman"/>
        </w:rPr>
        <w:t xml:space="preserve">” </w:t>
      </w:r>
      <w:r w:rsidRPr="00864051">
        <w:t xml:space="preserve">white paper on PHMSA’s </w:t>
      </w:r>
      <w:hyperlink r:id="rId9" w:history="1">
        <w:r w:rsidRPr="00E97EE8">
          <w:rPr>
            <w:rStyle w:val="Hyperlink"/>
          </w:rPr>
          <w:t>Control Room Management Fatigue Mitigation website</w:t>
        </w:r>
      </w:hyperlink>
      <w:r>
        <w:t xml:space="preserve">.  </w:t>
      </w:r>
      <w:r w:rsidRPr="00864051">
        <w:t xml:space="preserve">  </w:t>
      </w:r>
      <w:r w:rsidRPr="00864051" w:rsidDel="00C548AE">
        <w:t xml:space="preserve"> </w:t>
      </w:r>
    </w:p>
    <w:p w:rsidR="00864051" w:rsidRDefault="00864051" w:rsidP="00864051">
      <w:pPr>
        <w:tabs>
          <w:tab w:val="right" w:pos="10800"/>
        </w:tabs>
        <w:spacing w:after="0"/>
        <w:ind w:left="720"/>
      </w:pPr>
      <w:r>
        <w:t>[§§ 192.631(d) and 195.446(d)]</w:t>
      </w:r>
      <w:r>
        <w:tab/>
        <w:t>Original: 6/17/2011</w:t>
      </w:r>
    </w:p>
    <w:p w:rsidR="002D2BCC" w:rsidRDefault="002D2BCC" w:rsidP="00864051">
      <w:pPr>
        <w:tabs>
          <w:tab w:val="right" w:pos="10800"/>
        </w:tabs>
        <w:spacing w:after="0"/>
        <w:ind w:left="720"/>
      </w:pPr>
    </w:p>
    <w:p w:rsidR="002D2BCC" w:rsidRPr="00EE0774" w:rsidRDefault="002D2BCC" w:rsidP="002D2BCC">
      <w:pPr>
        <w:pStyle w:val="Question"/>
      </w:pPr>
      <w:r w:rsidRPr="006E7B22">
        <w:t>D.</w:t>
      </w:r>
      <w:r>
        <w:t>13</w:t>
      </w:r>
      <w:r w:rsidRPr="006E7B22">
        <w:tab/>
      </w:r>
      <w:r w:rsidRPr="002D2BCC">
        <w:t>What are PHMSA’s expectations for emergency deviations from the maximum limit on controller hours of service?</w:t>
      </w:r>
    </w:p>
    <w:p w:rsidR="00851293" w:rsidRDefault="00851293" w:rsidP="00851293">
      <w:pPr>
        <w:pStyle w:val="Answer"/>
      </w:pPr>
      <w:r>
        <w:t>The regulation requires operators to maintain documentation that demonstrates any deviation from the maximum limit on controller hours of service was necessary for the safe operation of the pipeline facility.  Operators should plan for anticipated emergency deviations in advance and evaluate their potential for additional risks of controller fatigue.  If additional risks exist as a result of any deviation, the operator would be expected to have or develop a corresponding plan to employ appropriate countermeasures, and demonstrate how those measures offset the additional risks. Frequent occurrence of the same type of deviation should prompt the operator to review policies and procedures to minimize their occurrence.</w:t>
      </w:r>
    </w:p>
    <w:p w:rsidR="00851293" w:rsidRDefault="00851293" w:rsidP="00851293">
      <w:pPr>
        <w:pStyle w:val="Answer"/>
      </w:pPr>
    </w:p>
    <w:p w:rsidR="00851293" w:rsidRDefault="00851293" w:rsidP="00851293">
      <w:pPr>
        <w:pStyle w:val="Answer"/>
      </w:pPr>
      <w:r>
        <w:t xml:space="preserve">The operator has the flexibility to determine how best to demonstrate adequacy of deviation management through the structure and content of its processes and procedures. Many operators are implementing an exception review/approval process and form.  Such a process should include analysis of events leading to the deviation, actions taken, as well as review following the deviation. </w:t>
      </w:r>
    </w:p>
    <w:p w:rsidR="00851293" w:rsidRDefault="00851293" w:rsidP="00851293">
      <w:pPr>
        <w:pStyle w:val="Answer"/>
      </w:pPr>
      <w:r>
        <w:t> </w:t>
      </w:r>
    </w:p>
    <w:p w:rsidR="00851293" w:rsidRDefault="00851293" w:rsidP="00851293">
      <w:pPr>
        <w:pStyle w:val="Answer"/>
      </w:pPr>
      <w:r>
        <w:t>PHMSA encourages a process to take place with provisions for written approval in advance of anticipated deviations (PHMSA recognizes some deviations cannot be forecasted).   For such a process and form, PHMSA would expect to see items such as:</w:t>
      </w:r>
    </w:p>
    <w:p w:rsidR="00851293" w:rsidRDefault="00851293" w:rsidP="00851293">
      <w:pPr>
        <w:pStyle w:val="Answer"/>
        <w:numPr>
          <w:ilvl w:val="0"/>
          <w:numId w:val="36"/>
        </w:numPr>
      </w:pPr>
      <w:r>
        <w:t>Reason for exception (i.e. which portion(s) of the HOS schedule/procedures to be exceeded)</w:t>
      </w:r>
    </w:p>
    <w:p w:rsidR="00851293" w:rsidRDefault="00851293" w:rsidP="00851293">
      <w:pPr>
        <w:pStyle w:val="Answer"/>
        <w:numPr>
          <w:ilvl w:val="0"/>
          <w:numId w:val="36"/>
        </w:numPr>
      </w:pPr>
      <w:r>
        <w:t xml:space="preserve">Why is the exception needed for the safe operation of a pipeline facility </w:t>
      </w:r>
    </w:p>
    <w:p w:rsidR="00851293" w:rsidRDefault="00851293" w:rsidP="00851293">
      <w:pPr>
        <w:pStyle w:val="Answer"/>
        <w:numPr>
          <w:ilvl w:val="0"/>
          <w:numId w:val="36"/>
        </w:numPr>
      </w:pPr>
      <w:r>
        <w:t>Date and time work schedule will be impacted</w:t>
      </w:r>
    </w:p>
    <w:p w:rsidR="00851293" w:rsidRDefault="00851293" w:rsidP="00851293">
      <w:pPr>
        <w:pStyle w:val="Answer"/>
        <w:numPr>
          <w:ilvl w:val="0"/>
          <w:numId w:val="36"/>
        </w:numPr>
      </w:pPr>
      <w:r>
        <w:t xml:space="preserve">Deviation will affect the following employee(s) </w:t>
      </w:r>
    </w:p>
    <w:p w:rsidR="00851293" w:rsidRDefault="00851293" w:rsidP="00851293">
      <w:pPr>
        <w:pStyle w:val="Answer"/>
        <w:numPr>
          <w:ilvl w:val="0"/>
          <w:numId w:val="36"/>
        </w:numPr>
      </w:pPr>
      <w:r>
        <w:t>Work schedule before and after the exception</w:t>
      </w:r>
    </w:p>
    <w:p w:rsidR="00851293" w:rsidRDefault="00851293" w:rsidP="00851293">
      <w:pPr>
        <w:pStyle w:val="Answer"/>
        <w:numPr>
          <w:ilvl w:val="0"/>
          <w:numId w:val="36"/>
        </w:numPr>
      </w:pPr>
      <w:r>
        <w:t>Any additional fatigue risks associated with the exception</w:t>
      </w:r>
    </w:p>
    <w:p w:rsidR="00851293" w:rsidRDefault="00851293" w:rsidP="00851293">
      <w:pPr>
        <w:pStyle w:val="Answer"/>
        <w:numPr>
          <w:ilvl w:val="0"/>
          <w:numId w:val="36"/>
        </w:numPr>
      </w:pPr>
      <w:r>
        <w:t>Countermeasures to be employed to offset any additional risks for fatigue</w:t>
      </w:r>
    </w:p>
    <w:p w:rsidR="00851293" w:rsidRDefault="00851293" w:rsidP="00851293">
      <w:pPr>
        <w:pStyle w:val="Answer"/>
        <w:numPr>
          <w:ilvl w:val="0"/>
          <w:numId w:val="36"/>
        </w:numPr>
      </w:pPr>
      <w:r>
        <w:t>Date, time and by whom the deviation is being reviewed/approved</w:t>
      </w:r>
    </w:p>
    <w:p w:rsidR="00851293" w:rsidRDefault="00851293" w:rsidP="00851293">
      <w:pPr>
        <w:pStyle w:val="Answer"/>
      </w:pPr>
    </w:p>
    <w:p w:rsidR="00851293" w:rsidRDefault="00851293" w:rsidP="00851293">
      <w:pPr>
        <w:pStyle w:val="Answer"/>
      </w:pPr>
      <w:r>
        <w:t>PHMSA understands that unforeseen circumstances do occur which may make written approval in advance impractical.  In such instances written documentation should be completed at the first practical moment after the event.</w:t>
      </w:r>
    </w:p>
    <w:p w:rsidR="002D2BCC" w:rsidRDefault="002D2BCC" w:rsidP="00851293">
      <w:pPr>
        <w:pStyle w:val="DateStamp"/>
      </w:pPr>
      <w:r>
        <w:t>[§§ 192.631(d)(4) and 195.446(d)(4)]</w:t>
      </w:r>
      <w:r>
        <w:tab/>
        <w:t xml:space="preserve">Revised: </w:t>
      </w:r>
      <w:r w:rsidR="005A4CDF">
        <w:t>9/30/2011</w:t>
      </w:r>
    </w:p>
    <w:p w:rsidR="00AE7B64" w:rsidRDefault="00AE7B64" w:rsidP="00851293">
      <w:pPr>
        <w:pStyle w:val="DateStamp"/>
      </w:pPr>
    </w:p>
    <w:p w:rsidR="00AE7B64" w:rsidRPr="00AE7B64" w:rsidRDefault="00AE7B64" w:rsidP="00AE7B64">
      <w:pPr>
        <w:pStyle w:val="Question"/>
      </w:pPr>
      <w:r>
        <w:t>D.14</w:t>
      </w:r>
      <w:r>
        <w:tab/>
      </w:r>
      <w:r w:rsidRPr="00AE7B64">
        <w:t>If an operator doesn’t have shift lengths, schedule rotations, and maximum limit on hours of service explicitly noted in their fatigue mitigation related procedures, is an operator’s actual shift schedule and related records adequate to demonstrat</w:t>
      </w:r>
      <w:r>
        <w:t>e</w:t>
      </w:r>
      <w:r w:rsidRPr="00AE7B64">
        <w:t xml:space="preserve"> compliance with (d)(1) and (d)(4)?</w:t>
      </w:r>
    </w:p>
    <w:p w:rsidR="00AE7B64" w:rsidRPr="00AE7B64" w:rsidRDefault="00AE7B64" w:rsidP="00AE7B64">
      <w:pPr>
        <w:pStyle w:val="Answer"/>
      </w:pPr>
      <w:r w:rsidRPr="00AE7B64">
        <w:t xml:space="preserve">No.  </w:t>
      </w:r>
      <w:r w:rsidR="00B034C2">
        <w:t xml:space="preserve">The rule requires operators to have written procedures that implement the fatigue mitigation requirements.  </w:t>
      </w:r>
      <w:r w:rsidRPr="00AE7B64">
        <w:t>PHMSA would expect an operator’s fatigue mitigation related procedures to describe the bounding parameters in shift lengths and schedule rotations, and maximum hours of service limits they have established as the general framework for their program.  PHMSA would then expect to see examples of actual schedules, timesheets and other records to show how those procedures are implemented, including if/how any changes to those schedules are managed in the context of the procedures.  Schedules and timesheets alone are likely not adequate, as they are subject to change in the case of call-outs, vacation, etc. and would only give a certain snapshot in time. Written procedures would provide the framework in which those schedules can be changed and managed to reduce the risks associated with fatigue.</w:t>
      </w:r>
    </w:p>
    <w:p w:rsidR="00AE7B64" w:rsidRPr="00AE7B64" w:rsidRDefault="00AE7B64" w:rsidP="00AE7B64">
      <w:pPr>
        <w:pStyle w:val="DateStamp"/>
      </w:pPr>
      <w:r w:rsidRPr="00AE7B64">
        <w:t>[§§192.631(d)(1) and (d)(4) and 195.4</w:t>
      </w:r>
      <w:r>
        <w:t>46(d)(1) and (4)]</w:t>
      </w:r>
      <w:r>
        <w:tab/>
      </w:r>
      <w:r w:rsidRPr="00AE7B64">
        <w:t>Original:</w:t>
      </w:r>
      <w:r>
        <w:t xml:space="preserve"> </w:t>
      </w:r>
      <w:r w:rsidR="00FB06FD">
        <w:t>6/</w:t>
      </w:r>
      <w:r w:rsidR="00610A05">
        <w:t>20</w:t>
      </w:r>
      <w:r w:rsidRPr="00AE7B64">
        <w:t>/2012</w:t>
      </w:r>
    </w:p>
    <w:p w:rsidR="00B034C2" w:rsidRDefault="00B034C2" w:rsidP="00851293">
      <w:pPr>
        <w:pStyle w:val="DateStamp"/>
      </w:pPr>
    </w:p>
    <w:p w:rsidR="00BA2EB0" w:rsidRPr="00AE7B64" w:rsidRDefault="00BA2EB0" w:rsidP="00BA2EB0">
      <w:pPr>
        <w:pStyle w:val="Question"/>
      </w:pPr>
      <w:r>
        <w:t>D.15</w:t>
      </w:r>
      <w:r>
        <w:tab/>
      </w:r>
      <w:r w:rsidRPr="00BA2EB0">
        <w:t xml:space="preserve">Does the information presented in the other CRM FAQs and inspection criteria account for schedules of 7 consecutive day or night shifts followed by 7 consecutive days off, generally referred to as 7 on/7 off type shift schedules?   </w:t>
      </w:r>
    </w:p>
    <w:p w:rsidR="00BA2EB0" w:rsidRPr="00BA2EB0" w:rsidRDefault="00BA2EB0" w:rsidP="00BA2EB0">
      <w:pPr>
        <w:pStyle w:val="DateStamp"/>
        <w:rPr>
          <w:sz w:val="24"/>
        </w:rPr>
      </w:pPr>
      <w:r w:rsidRPr="00BA2EB0">
        <w:rPr>
          <w:sz w:val="24"/>
        </w:rPr>
        <w:t xml:space="preserve">Control Room Management regulations do not exclude the use of 7 on/7 off type schedules.  The regulations do, however, require the implementation of methods, including establishing shift lengths and schedule rotations, to reduce the risk associated with controller fatigue for any and all schedules.   As part of fatigue mitigation strategies, PHMSA expects operators to have a scientific basis for the schedules and limits they select, and consider circadian effects, different types of shifts, the need for rest, and other factors highlighted by relevant research.   As part of an overall fatigue mitigation program, operators need to take into account the relative fatigue risks of whatever schedule and limits they select, and ultimately be able to demonstrate how either the limits they select reduce the risk of fatigue, or how fatigue mitigation tactics (countermeasures) and other aspects of their overall program are sufficient to reduce the risk for fatigue.    </w:t>
      </w:r>
    </w:p>
    <w:p w:rsidR="00BA2EB0" w:rsidRPr="00BA2EB0" w:rsidRDefault="00BA2EB0" w:rsidP="00BA2EB0">
      <w:pPr>
        <w:pStyle w:val="DateStamp"/>
        <w:rPr>
          <w:sz w:val="24"/>
        </w:rPr>
      </w:pPr>
    </w:p>
    <w:p w:rsidR="00BA2EB0" w:rsidRPr="00BA2EB0" w:rsidRDefault="00BA2EB0" w:rsidP="00BA2EB0">
      <w:pPr>
        <w:pStyle w:val="DateStamp"/>
        <w:rPr>
          <w:sz w:val="24"/>
        </w:rPr>
      </w:pPr>
      <w:r w:rsidRPr="00BA2EB0">
        <w:rPr>
          <w:sz w:val="24"/>
        </w:rPr>
        <w:t xml:space="preserve">There is an increased risk for fatigue as the number of successive shifts increase, particularly successive shifts involving night work. PHMSA’s CRM website is a resource for information about fatigue management and related mitigation strategies. FAQs provide some reasonable limits to consider, along with shifts/times where fatigue risks are elevated and where fatigue mitigation tactics should be implemented.  Still other FAQs provide some examples of fatigue mitigation tactics (countermeasures.)    The level of risk appears to increase in shift plans with periods that approach 7 successive shifts in a row, particularly if the 7 successive shifts all involve night work.    </w:t>
      </w:r>
    </w:p>
    <w:p w:rsidR="00BA2EB0" w:rsidRPr="00BA2EB0" w:rsidRDefault="00BA2EB0" w:rsidP="00BA2EB0">
      <w:pPr>
        <w:pStyle w:val="DateStamp"/>
        <w:rPr>
          <w:sz w:val="24"/>
        </w:rPr>
      </w:pPr>
    </w:p>
    <w:p w:rsidR="00BA2EB0" w:rsidRPr="00BA2EB0" w:rsidRDefault="00BA2EB0" w:rsidP="00BA2EB0">
      <w:pPr>
        <w:pStyle w:val="DateStamp"/>
        <w:rPr>
          <w:sz w:val="24"/>
        </w:rPr>
      </w:pPr>
      <w:r w:rsidRPr="00BA2EB0">
        <w:rPr>
          <w:sz w:val="24"/>
        </w:rPr>
        <w:t>If an operator chooses to use limits past those recommended in FAQs and Inspection Guidance material, including 7-on/7-off schedules, an operator would need to provide sufficient justification on how their overall program reduces the risk for fatigue.  Such justification may require different or additional countermeasures or a more comprehensive fatigue risk management approach.</w:t>
      </w:r>
    </w:p>
    <w:p w:rsidR="00BA2EB0" w:rsidRPr="00BA2EB0" w:rsidRDefault="00BA2EB0" w:rsidP="00BA2EB0">
      <w:pPr>
        <w:pStyle w:val="DateStamp"/>
        <w:rPr>
          <w:sz w:val="24"/>
        </w:rPr>
      </w:pPr>
    </w:p>
    <w:p w:rsidR="00BA2EB0" w:rsidRPr="00BA2EB0" w:rsidRDefault="00BA2EB0" w:rsidP="00BA2EB0">
      <w:pPr>
        <w:pStyle w:val="DateStamp"/>
        <w:rPr>
          <w:sz w:val="24"/>
        </w:rPr>
      </w:pPr>
      <w:r w:rsidRPr="00BA2EB0">
        <w:rPr>
          <w:sz w:val="24"/>
        </w:rPr>
        <w:t xml:space="preserve">There are a number of trade-offs in considering any schedule rotation, including 7-on/7-off type schedules.  In addition to other guidance already provided, a white paper entitled “Shift Plans with Seven Consecutive Shifts (Miller, April 2012)” discusses the pros and cons behind such schedules, including some countermeasures that should be considered above and beyond those already included in other FAQs.  </w:t>
      </w:r>
    </w:p>
    <w:p w:rsidR="00BA2EB0" w:rsidRPr="00BA2EB0" w:rsidRDefault="00BA2EB0" w:rsidP="00BA2EB0">
      <w:pPr>
        <w:pStyle w:val="DateStamp"/>
        <w:rPr>
          <w:sz w:val="24"/>
        </w:rPr>
      </w:pPr>
    </w:p>
    <w:p w:rsidR="00BA2EB0" w:rsidRDefault="00BA2EB0" w:rsidP="00BA2EB0">
      <w:pPr>
        <w:pStyle w:val="DateStamp"/>
        <w:rPr>
          <w:sz w:val="24"/>
        </w:rPr>
      </w:pPr>
      <w:r w:rsidRPr="00BA2EB0">
        <w:rPr>
          <w:sz w:val="24"/>
        </w:rPr>
        <w:t xml:space="preserve">Operators should expect that inspectors would be more inquisitive about how they protect against fatigue risks on the 6th and 7th successive days of work (if day only), and on the 4th through 7th successive nights of work. </w:t>
      </w:r>
    </w:p>
    <w:p w:rsidR="00BA2EB0" w:rsidRPr="00AE7B64" w:rsidRDefault="00BA2EB0" w:rsidP="00BA2EB0">
      <w:pPr>
        <w:pStyle w:val="DateStamp"/>
      </w:pPr>
      <w:r>
        <w:t>[§§192.631(d)</w:t>
      </w:r>
      <w:r w:rsidRPr="00AE7B64">
        <w:t xml:space="preserve"> and 195.4</w:t>
      </w:r>
      <w:r>
        <w:t>46(d)]</w:t>
      </w:r>
      <w:r>
        <w:tab/>
      </w:r>
      <w:r w:rsidRPr="00AE7B64">
        <w:t>Original:</w:t>
      </w:r>
      <w:r>
        <w:t xml:space="preserve"> 6</w:t>
      </w:r>
      <w:r w:rsidRPr="00AE7B64">
        <w:t>/</w:t>
      </w:r>
      <w:r w:rsidR="00610A05">
        <w:t>20</w:t>
      </w:r>
      <w:r w:rsidRPr="00AE7B64">
        <w:t>/2012</w:t>
      </w:r>
    </w:p>
    <w:p w:rsidR="002D2BCC" w:rsidRDefault="002D2BCC" w:rsidP="00864051">
      <w:pPr>
        <w:tabs>
          <w:tab w:val="right" w:pos="10800"/>
        </w:tabs>
        <w:spacing w:after="0"/>
        <w:ind w:left="720"/>
      </w:pPr>
    </w:p>
    <w:p w:rsidR="00851293" w:rsidRDefault="00851293">
      <w:pPr>
        <w:rPr>
          <w:b/>
          <w:sz w:val="24"/>
          <w:szCs w:val="28"/>
          <w:u w:val="single"/>
        </w:rPr>
      </w:pPr>
      <w:r>
        <w:rPr>
          <w:b/>
          <w:sz w:val="24"/>
          <w:szCs w:val="28"/>
          <w:u w:val="single"/>
        </w:rPr>
        <w:br w:type="page"/>
      </w:r>
    </w:p>
    <w:p w:rsidR="00B431DB" w:rsidRPr="00260B29" w:rsidRDefault="00260B29" w:rsidP="00964351">
      <w:pPr>
        <w:rPr>
          <w:b/>
          <w:sz w:val="24"/>
          <w:szCs w:val="28"/>
          <w:u w:val="single"/>
        </w:rPr>
      </w:pPr>
      <w:r w:rsidRPr="00260B29">
        <w:rPr>
          <w:b/>
          <w:sz w:val="24"/>
          <w:szCs w:val="28"/>
          <w:u w:val="single"/>
        </w:rPr>
        <w:t xml:space="preserve">E. </w:t>
      </w:r>
      <w:r w:rsidR="00B431DB" w:rsidRPr="00260B29">
        <w:rPr>
          <w:b/>
          <w:sz w:val="24"/>
          <w:szCs w:val="28"/>
          <w:u w:val="single"/>
        </w:rPr>
        <w:t>Alarm Management</w:t>
      </w:r>
    </w:p>
    <w:p w:rsidR="00B431DB" w:rsidRPr="006E7B22" w:rsidRDefault="009E5EE4" w:rsidP="00E350EA">
      <w:pPr>
        <w:pStyle w:val="Question"/>
      </w:pPr>
      <w:r w:rsidRPr="006E7B22">
        <w:t>E.01</w:t>
      </w:r>
      <w:r w:rsidRPr="006E7B22">
        <w:tab/>
      </w:r>
      <w:r w:rsidR="00B431DB" w:rsidRPr="006E7B22">
        <w:t>If an operator acquires a new SCADA system after all of the CRM compliance deadlines have passed, what is expected of the alarm management system?</w:t>
      </w:r>
    </w:p>
    <w:p w:rsidR="00B431DB" w:rsidRPr="002E770D" w:rsidRDefault="00A82832" w:rsidP="00E350EA">
      <w:pPr>
        <w:pStyle w:val="Answer"/>
      </w:pPr>
      <w:r>
        <w:t xml:space="preserve">Many SCADA systems have integral alarm management capabilities. </w:t>
      </w:r>
      <w:r w:rsidR="003D329E">
        <w:t xml:space="preserve"> </w:t>
      </w:r>
      <w:r>
        <w:t>However, an operator may choose to acquire an independent alarm management system</w:t>
      </w:r>
      <w:r w:rsidR="00CC2322">
        <w:t xml:space="preserve"> which processes data from the SCADA system. </w:t>
      </w:r>
      <w:r w:rsidR="003D329E">
        <w:t xml:space="preserve"> </w:t>
      </w:r>
      <w:r w:rsidR="00CC2322">
        <w:t>If an o</w:t>
      </w:r>
      <w:r w:rsidR="00B431DB" w:rsidRPr="006E7B22">
        <w:t>perator acquire</w:t>
      </w:r>
      <w:r w:rsidR="00CC2322">
        <w:t>s</w:t>
      </w:r>
      <w:r w:rsidR="00B431DB" w:rsidRPr="006E7B22">
        <w:t xml:space="preserve"> a new SCADA system</w:t>
      </w:r>
      <w:r w:rsidR="00CC2322">
        <w:t xml:space="preserve"> with integral alarm management capabilities</w:t>
      </w:r>
      <w:r w:rsidR="00B431DB" w:rsidRPr="006E7B22">
        <w:t xml:space="preserve"> </w:t>
      </w:r>
      <w:r>
        <w:t xml:space="preserve">after </w:t>
      </w:r>
      <w:r w:rsidR="00CC2322">
        <w:t xml:space="preserve">all </w:t>
      </w:r>
      <w:r>
        <w:t>the compliance deadlines</w:t>
      </w:r>
      <w:r w:rsidR="00CC2322">
        <w:t xml:space="preserve"> have passed, the </w:t>
      </w:r>
      <w:r w:rsidR="00436F66">
        <w:t>alarm</w:t>
      </w:r>
      <w:r w:rsidR="00CC2322">
        <w:t xml:space="preserve"> management capabilities</w:t>
      </w:r>
      <w:r>
        <w:t xml:space="preserve"> </w:t>
      </w:r>
      <w:r w:rsidR="00B431DB" w:rsidRPr="006E7B22">
        <w:t xml:space="preserve">must </w:t>
      </w:r>
      <w:r w:rsidR="00CC2322">
        <w:t>be</w:t>
      </w:r>
      <w:r w:rsidR="00B431DB" w:rsidRPr="006E7B22">
        <w:t xml:space="preserve"> fully functional</w:t>
      </w:r>
      <w:r>
        <w:t xml:space="preserve"> </w:t>
      </w:r>
      <w:r w:rsidR="00B431DB" w:rsidRPr="006E7B22">
        <w:t xml:space="preserve">whenever the </w:t>
      </w:r>
      <w:r w:rsidR="00EC482A">
        <w:t xml:space="preserve">new SCADA </w:t>
      </w:r>
      <w:r w:rsidR="00B431DB" w:rsidRPr="006E7B22">
        <w:t xml:space="preserve">system becomes operational.  The required periodic review of alarms would likely reveal opportunities to improve </w:t>
      </w:r>
      <w:r w:rsidR="00375E3A" w:rsidRPr="006E7B22">
        <w:t xml:space="preserve">the initial </w:t>
      </w:r>
      <w:r w:rsidR="00B431DB" w:rsidRPr="006E7B22">
        <w:t>alarm management capabilities</w:t>
      </w:r>
      <w:r w:rsidR="00CC2322">
        <w:t xml:space="preserve"> over time</w:t>
      </w:r>
      <w:r w:rsidR="00B431DB" w:rsidRPr="006E7B22">
        <w:t>.</w:t>
      </w:r>
    </w:p>
    <w:p w:rsidR="00260B29" w:rsidRPr="00A73110" w:rsidRDefault="0098763B" w:rsidP="00E350EA">
      <w:pPr>
        <w:pStyle w:val="DateStamp"/>
      </w:pPr>
      <w:r>
        <w:t>[§§</w:t>
      </w:r>
      <w:r w:rsidR="00F50A05">
        <w:t xml:space="preserve"> 192.631(e)</w:t>
      </w:r>
      <w:r w:rsidR="00B5267E">
        <w:t xml:space="preserve"> and 195.</w:t>
      </w:r>
      <w:r w:rsidR="00F50A05">
        <w:t>446(e)]</w:t>
      </w:r>
      <w:r w:rsidR="00F50A05">
        <w:tab/>
      </w:r>
      <w:r w:rsidR="00425370">
        <w:t>Original: 6/17/2011</w:t>
      </w:r>
    </w:p>
    <w:p w:rsidR="00B431DB" w:rsidRPr="004A6087" w:rsidRDefault="00B431DB" w:rsidP="00E350EA">
      <w:pPr>
        <w:pStyle w:val="Question"/>
      </w:pPr>
      <w:r w:rsidRPr="004A6087">
        <w:t>E.02</w:t>
      </w:r>
      <w:r w:rsidR="009E5EE4">
        <w:tab/>
      </w:r>
      <w:r w:rsidRPr="004A6087">
        <w:t>What types of alarms does PHMSA consider “false alarms”?</w:t>
      </w:r>
    </w:p>
    <w:p w:rsidR="00B431DB" w:rsidRPr="002E770D" w:rsidRDefault="00B431DB" w:rsidP="00E350EA">
      <w:pPr>
        <w:pStyle w:val="Answer"/>
      </w:pPr>
      <w:r w:rsidRPr="004A6087">
        <w:t>For the purpose of the CRM regulations, any alarm that is presented to the controller that did not accurately reflect the actual operational parameter or condition, or an alarm that can mislead a controller to believe a condition exists</w:t>
      </w:r>
      <w:r w:rsidR="00102EB8">
        <w:t>, but</w:t>
      </w:r>
      <w:r w:rsidRPr="004A6087">
        <w:t xml:space="preserve"> that does not exist, is considered a false alarm.</w:t>
      </w:r>
      <w:r w:rsidRPr="002E770D">
        <w:t xml:space="preserve"> </w:t>
      </w:r>
    </w:p>
    <w:p w:rsidR="00260B29" w:rsidRPr="00A73110" w:rsidRDefault="0098763B" w:rsidP="00E350EA">
      <w:pPr>
        <w:pStyle w:val="DateStamp"/>
      </w:pPr>
      <w:r>
        <w:t>[§§</w:t>
      </w:r>
      <w:r w:rsidR="00F50A05">
        <w:t xml:space="preserve"> 192.631(e)(2)</w:t>
      </w:r>
      <w:r w:rsidR="00B5267E">
        <w:t xml:space="preserve"> and 195.</w:t>
      </w:r>
      <w:r w:rsidR="00F50A05">
        <w:t>446(e)(2)]</w:t>
      </w:r>
      <w:r w:rsidR="00F50A05">
        <w:tab/>
      </w:r>
      <w:r w:rsidR="00425370">
        <w:t>Original: 6/17/2011</w:t>
      </w:r>
    </w:p>
    <w:p w:rsidR="00B431DB" w:rsidRPr="00DF3B01" w:rsidRDefault="00B431DB" w:rsidP="00E350EA">
      <w:pPr>
        <w:pStyle w:val="Question"/>
      </w:pPr>
      <w:r w:rsidRPr="00DF3B01">
        <w:t>E.03</w:t>
      </w:r>
      <w:r w:rsidR="009E5EE4">
        <w:tab/>
      </w:r>
      <w:r w:rsidRPr="00DF3B01">
        <w:t xml:space="preserve">Are alarms generated during testing considered “false alarms”? </w:t>
      </w:r>
    </w:p>
    <w:p w:rsidR="00EC482A" w:rsidRPr="0072193A" w:rsidRDefault="00EC482A" w:rsidP="00E350EA">
      <w:pPr>
        <w:pStyle w:val="Answer"/>
      </w:pPr>
      <w:r w:rsidRPr="0072193A">
        <w:t xml:space="preserve">Testing and maintenance activities should be planned in advance except during emergency situations.  A controller should be aware in advance to avoid confusion.  If a controller is aware of ongoing work, then such alarms would not be considered false alarms as they would accurately reflect activities in progress.  If, however, the controller is not aware of testing </w:t>
      </w:r>
      <w:r w:rsidR="00B440BE" w:rsidRPr="0072193A">
        <w:t xml:space="preserve">activities </w:t>
      </w:r>
      <w:r w:rsidRPr="0072193A">
        <w:t xml:space="preserve">or that the alarms are a result of the testing, then such testing could produce false alarms and should be considered as such. </w:t>
      </w:r>
    </w:p>
    <w:p w:rsidR="00260B29" w:rsidRPr="00A73110" w:rsidRDefault="0098763B" w:rsidP="00E350EA">
      <w:pPr>
        <w:pStyle w:val="DateStamp"/>
      </w:pPr>
      <w:r>
        <w:t>[§§</w:t>
      </w:r>
      <w:r w:rsidR="00F50A05">
        <w:t xml:space="preserve"> 192.631(e)(2)</w:t>
      </w:r>
      <w:r w:rsidR="00B5267E">
        <w:t xml:space="preserve"> and 195.</w:t>
      </w:r>
      <w:r w:rsidR="00F50A05">
        <w:t>446(e)(2)]</w:t>
      </w:r>
      <w:r w:rsidR="00F50A05">
        <w:tab/>
      </w:r>
      <w:r w:rsidR="00425370">
        <w:t>Original: 6/17/2011</w:t>
      </w:r>
    </w:p>
    <w:p w:rsidR="00B431DB" w:rsidRPr="00DF3B01" w:rsidRDefault="00B431DB" w:rsidP="00E350EA">
      <w:pPr>
        <w:pStyle w:val="Question"/>
      </w:pPr>
      <w:r w:rsidRPr="00DF3B01">
        <w:t>E.04</w:t>
      </w:r>
      <w:r w:rsidR="009E5EE4">
        <w:tab/>
      </w:r>
      <w:r w:rsidRPr="00DF3B01">
        <w:t xml:space="preserve">What types of alarms are considered to be “safety-related alarms”? </w:t>
      </w:r>
    </w:p>
    <w:p w:rsidR="00B431DB" w:rsidRPr="002E770D" w:rsidRDefault="00B431DB" w:rsidP="00E350EA">
      <w:pPr>
        <w:pStyle w:val="Answer"/>
      </w:pPr>
      <w:r w:rsidRPr="00DF3B01">
        <w:t>PHMSA expects operators to designate safety</w:t>
      </w:r>
      <w:r w:rsidR="00CC2322">
        <w:t>-</w:t>
      </w:r>
      <w:r w:rsidRPr="00DF3B01">
        <w:t>related alarms, and to train its controllers to understand which alarms are safety-related a</w:t>
      </w:r>
      <w:r w:rsidR="002D6C30">
        <w:t xml:space="preserve">long with </w:t>
      </w:r>
      <w:r w:rsidRPr="00DF3B01">
        <w:t xml:space="preserve">their individual implications to safety.  In general, “safety-related” alarms include operating parameters and do not include items such as </w:t>
      </w:r>
      <w:r w:rsidR="00CC2322">
        <w:t xml:space="preserve">equipment </w:t>
      </w:r>
      <w:r w:rsidRPr="00DF3B01">
        <w:t xml:space="preserve">efficiency </w:t>
      </w:r>
      <w:r w:rsidR="00391B55">
        <w:t xml:space="preserve">alarms and related </w:t>
      </w:r>
      <w:r w:rsidRPr="00DF3B01">
        <w:t>measurements</w:t>
      </w:r>
      <w:r>
        <w:t>.</w:t>
      </w:r>
      <w:r w:rsidRPr="002E770D">
        <w:t xml:space="preserve"> </w:t>
      </w:r>
      <w:r w:rsidR="003D329E">
        <w:t xml:space="preserve"> </w:t>
      </w:r>
      <w:r w:rsidR="00391B55">
        <w:t>Refer to FAQ</w:t>
      </w:r>
      <w:r w:rsidR="006668D2">
        <w:t xml:space="preserve">’s in section A </w:t>
      </w:r>
      <w:r w:rsidR="00391B55">
        <w:t>for more information about the term “safety-related.”</w:t>
      </w:r>
    </w:p>
    <w:p w:rsidR="00260B29" w:rsidRPr="00A73110" w:rsidRDefault="0098763B" w:rsidP="00E350EA">
      <w:pPr>
        <w:pStyle w:val="DateStamp"/>
      </w:pPr>
      <w:r>
        <w:t>[§§</w:t>
      </w:r>
      <w:r w:rsidR="00F50A05">
        <w:t xml:space="preserve"> 192.631(e)(3)</w:t>
      </w:r>
      <w:r w:rsidR="00B5267E">
        <w:t xml:space="preserve"> and 195.</w:t>
      </w:r>
      <w:r w:rsidR="00F50A05">
        <w:t>446(e)(3)]</w:t>
      </w:r>
      <w:r w:rsidR="00F50A05">
        <w:tab/>
      </w:r>
      <w:r w:rsidR="00425370">
        <w:t>Original: 6/17/2011</w:t>
      </w:r>
    </w:p>
    <w:p w:rsidR="00B431DB" w:rsidRPr="004A6087" w:rsidRDefault="00B431DB" w:rsidP="008E3B6D">
      <w:pPr>
        <w:pStyle w:val="Question"/>
      </w:pPr>
      <w:r w:rsidRPr="004A6087">
        <w:t>E.05</w:t>
      </w:r>
      <w:r w:rsidR="009E5EE4">
        <w:tab/>
      </w:r>
      <w:r w:rsidRPr="004A6087">
        <w:t>Wha</w:t>
      </w:r>
      <w:r w:rsidR="006A4156">
        <w:t>t are “safety-related alarm set</w:t>
      </w:r>
      <w:r w:rsidRPr="004A6087">
        <w:t xml:space="preserve">point values”? </w:t>
      </w:r>
    </w:p>
    <w:p w:rsidR="00EC482A" w:rsidRPr="0072193A" w:rsidRDefault="00EC482A" w:rsidP="00E350EA">
      <w:pPr>
        <w:pStyle w:val="Answer"/>
      </w:pPr>
      <w:r w:rsidRPr="0072193A">
        <w:t>Safety-related alarm setpoint values are thresholds, which if achieved or exceeded, will present an</w:t>
      </w:r>
      <w:r w:rsidRPr="0072193A">
        <w:rPr>
          <w:strike/>
        </w:rPr>
        <w:t xml:space="preserve"> </w:t>
      </w:r>
      <w:r w:rsidRPr="0072193A">
        <w:t>indication to the controller that equipment or processes are outside of the operator</w:t>
      </w:r>
      <w:r w:rsidR="002D6C30">
        <w:t>-</w:t>
      </w:r>
      <w:r w:rsidRPr="0072193A">
        <w:t xml:space="preserve">defined </w:t>
      </w:r>
      <w:r w:rsidR="002D6C30">
        <w:t xml:space="preserve">normal </w:t>
      </w:r>
      <w:r w:rsidRPr="0072193A">
        <w:t>parameter</w:t>
      </w:r>
      <w:r w:rsidR="002D6C30">
        <w:t>s</w:t>
      </w:r>
      <w:r w:rsidRPr="0072193A">
        <w:t>.</w:t>
      </w:r>
    </w:p>
    <w:p w:rsidR="00260B29" w:rsidRPr="00A73110" w:rsidRDefault="0098763B" w:rsidP="00E350EA">
      <w:pPr>
        <w:pStyle w:val="DateStamp"/>
      </w:pPr>
      <w:r>
        <w:t>[§§</w:t>
      </w:r>
      <w:r w:rsidR="00F50A05">
        <w:t xml:space="preserve"> 192.631(e)(3)</w:t>
      </w:r>
      <w:r w:rsidR="00B5267E">
        <w:t xml:space="preserve"> and 195.</w:t>
      </w:r>
      <w:r w:rsidR="00F50A05">
        <w:t>446(e)(3)]</w:t>
      </w:r>
      <w:r w:rsidR="00F50A05">
        <w:tab/>
      </w:r>
      <w:r w:rsidR="00425370">
        <w:t>Original: 6/17/2011</w:t>
      </w:r>
    </w:p>
    <w:p w:rsidR="00B431DB" w:rsidRPr="004A6087" w:rsidRDefault="00B431DB" w:rsidP="00E350EA">
      <w:pPr>
        <w:pStyle w:val="Question"/>
      </w:pPr>
      <w:r w:rsidRPr="004A6087">
        <w:t>E.06</w:t>
      </w:r>
      <w:r w:rsidR="009E5EE4">
        <w:tab/>
      </w:r>
      <w:r w:rsidRPr="004A6087">
        <w:t xml:space="preserve">Does the requirement to annually monitor alarm activity require an operator to conduct a formal work / time-study? </w:t>
      </w:r>
    </w:p>
    <w:p w:rsidR="00B431DB" w:rsidRPr="002E770D" w:rsidRDefault="00B431DB" w:rsidP="00E350EA">
      <w:pPr>
        <w:pStyle w:val="Answer"/>
      </w:pPr>
      <w:r w:rsidRPr="004A6087">
        <w:t xml:space="preserve">This section of the CRM rule is not limited to alarms.  While this requirement is located in the alarm section, this element of the rule requires that operators review all required activities of a controller.  For example, this should include manual calculations, alarms, training, setpoints or control manual entries, phone calls, etc.  Operators must monitor the overall content and volume of activity for a controller.  The process by which this monitoring is to be done is not specified, but </w:t>
      </w:r>
      <w:r w:rsidR="00EC482A">
        <w:t>is expected to</w:t>
      </w:r>
      <w:r w:rsidR="00EC482A" w:rsidRPr="004A6087">
        <w:t xml:space="preserve"> </w:t>
      </w:r>
      <w:r w:rsidRPr="004A6087">
        <w:t xml:space="preserve">have a sufficient degree of formality and documentation. </w:t>
      </w:r>
      <w:r w:rsidR="003D329E">
        <w:t xml:space="preserve"> </w:t>
      </w:r>
      <w:r w:rsidRPr="004A6087">
        <w:t>Operators must monitor the content and volume of activity being directed to a controller to substantiate any conclusions about maintaining or changing assigned duties.</w:t>
      </w:r>
      <w:r w:rsidRPr="002E770D">
        <w:t xml:space="preserve">  </w:t>
      </w:r>
    </w:p>
    <w:p w:rsidR="00FB3AE7" w:rsidRDefault="0098763B" w:rsidP="00E350EA">
      <w:pPr>
        <w:pStyle w:val="DateStamp"/>
      </w:pPr>
      <w:r>
        <w:t>[§§</w:t>
      </w:r>
      <w:r w:rsidR="00F50A05">
        <w:t xml:space="preserve"> 192.631(e)(5)</w:t>
      </w:r>
      <w:r w:rsidR="00B5267E">
        <w:t xml:space="preserve"> and 195.</w:t>
      </w:r>
      <w:r w:rsidR="00F50A05">
        <w:t>446(e)(5)]</w:t>
      </w:r>
      <w:r w:rsidR="00F50A05">
        <w:tab/>
      </w:r>
      <w:r w:rsidR="00425370">
        <w:t>Original: 6/17/2011</w:t>
      </w:r>
    </w:p>
    <w:p w:rsidR="00560799" w:rsidRPr="006E7B22" w:rsidRDefault="00560799" w:rsidP="00E350EA">
      <w:pPr>
        <w:pStyle w:val="Question"/>
      </w:pPr>
      <w:r w:rsidRPr="006E7B22">
        <w:t>E.07</w:t>
      </w:r>
      <w:r w:rsidRPr="006E7B22">
        <w:tab/>
        <w:t>If the controller’s workload has not changed for several years, can an operator assume the current workload represents an acceptable benchmark or basis for future comparisons?</w:t>
      </w:r>
    </w:p>
    <w:p w:rsidR="00560799" w:rsidRPr="002E770D" w:rsidRDefault="00560799" w:rsidP="00E350EA">
      <w:pPr>
        <w:pStyle w:val="Answer"/>
      </w:pPr>
      <w:r w:rsidRPr="006E7B22">
        <w:t xml:space="preserve">No. </w:t>
      </w:r>
      <w:r w:rsidR="003D329E">
        <w:t xml:space="preserve"> </w:t>
      </w:r>
      <w:r w:rsidR="00801FF8" w:rsidRPr="006E7B22">
        <w:t>C</w:t>
      </w:r>
      <w:r w:rsidRPr="006E7B22">
        <w:t xml:space="preserve">urrent operating practices </w:t>
      </w:r>
      <w:r w:rsidR="003B3DB9" w:rsidRPr="006E7B22">
        <w:t>alone may not be used as a</w:t>
      </w:r>
      <w:r w:rsidR="004243CF">
        <w:t xml:space="preserve"> sole</w:t>
      </w:r>
      <w:r w:rsidR="003B3DB9" w:rsidRPr="006E7B22">
        <w:t xml:space="preserve"> basis or justification to maintain the status quo.</w:t>
      </w:r>
      <w:r w:rsidR="0068521C">
        <w:t xml:space="preserve"> </w:t>
      </w:r>
      <w:r w:rsidR="00801FF8">
        <w:t xml:space="preserve"> </w:t>
      </w:r>
      <w:r>
        <w:t xml:space="preserve"> </w:t>
      </w:r>
    </w:p>
    <w:p w:rsidR="00560799" w:rsidRPr="00A73110" w:rsidRDefault="0098763B" w:rsidP="00E350EA">
      <w:pPr>
        <w:pStyle w:val="DateStamp"/>
      </w:pPr>
      <w:r>
        <w:t>[§§</w:t>
      </w:r>
      <w:r w:rsidR="00F50A05">
        <w:t xml:space="preserve"> 192.631(e)(5)</w:t>
      </w:r>
      <w:r w:rsidR="00B5267E">
        <w:t xml:space="preserve"> and 195.</w:t>
      </w:r>
      <w:r w:rsidR="00F50A05">
        <w:t>446(e)(5)]</w:t>
      </w:r>
      <w:r w:rsidR="00F50A05">
        <w:tab/>
      </w:r>
      <w:r w:rsidR="00425370">
        <w:t>Original: 6/17/2011</w:t>
      </w:r>
    </w:p>
    <w:p w:rsidR="00B431DB" w:rsidRPr="00DF3B01" w:rsidRDefault="00560799" w:rsidP="00E350EA">
      <w:pPr>
        <w:pStyle w:val="Question"/>
      </w:pPr>
      <w:r>
        <w:t>E.08</w:t>
      </w:r>
      <w:r w:rsidR="009E5EE4">
        <w:tab/>
      </w:r>
      <w:r w:rsidR="00B431DB" w:rsidRPr="00DF3B01">
        <w:t xml:space="preserve">Is there an objective measure of controller workload that PHMSA is using as a benchmark?  </w:t>
      </w:r>
    </w:p>
    <w:p w:rsidR="00750BFE" w:rsidRPr="00DF3B01" w:rsidRDefault="00750BFE" w:rsidP="00E350EA">
      <w:pPr>
        <w:pStyle w:val="Answer"/>
      </w:pPr>
      <w:r>
        <w:t xml:space="preserve">The rule does not establish a uniform benchmark for controller workload.  </w:t>
      </w:r>
      <w:r w:rsidRPr="00DF3B01">
        <w:t xml:space="preserve">PHMSA expects operators to </w:t>
      </w:r>
      <w:r w:rsidRPr="00396FC9">
        <w:t xml:space="preserve">establish, annually evaluate and </w:t>
      </w:r>
      <w:r w:rsidR="00391B55" w:rsidRPr="00396FC9">
        <w:t xml:space="preserve">document the </w:t>
      </w:r>
      <w:r w:rsidRPr="00396FC9">
        <w:t>substanti</w:t>
      </w:r>
      <w:r w:rsidR="00391B55" w:rsidRPr="00396FC9">
        <w:t>ve</w:t>
      </w:r>
      <w:r w:rsidRPr="00396FC9">
        <w:t xml:space="preserve"> adequacy of controller workload criteria.</w:t>
      </w:r>
      <w:r w:rsidRPr="00DF3B01">
        <w:t xml:space="preserve">  Job task analysis or </w:t>
      </w:r>
      <w:r w:rsidR="00391B55">
        <w:t xml:space="preserve">related </w:t>
      </w:r>
      <w:r w:rsidRPr="00DF3B01">
        <w:t>evaluations are encouraged.  Periodic analysis</w:t>
      </w:r>
      <w:r>
        <w:t xml:space="preserve">, annually and whenever significant changes are </w:t>
      </w:r>
      <w:r w:rsidR="00391B55">
        <w:t xml:space="preserve">being </w:t>
      </w:r>
      <w:r>
        <w:t>made,</w:t>
      </w:r>
      <w:r w:rsidRPr="00DF3B01">
        <w:t xml:space="preserve"> will help operators recognize and react to changes.</w:t>
      </w:r>
    </w:p>
    <w:p w:rsidR="00FB3AE7" w:rsidRPr="00A73110" w:rsidRDefault="0098763B" w:rsidP="00E350EA">
      <w:pPr>
        <w:pStyle w:val="DateStamp"/>
      </w:pPr>
      <w:r>
        <w:t>[§§</w:t>
      </w:r>
      <w:r w:rsidR="00F50A05">
        <w:t xml:space="preserve"> 192.631(e)(5)</w:t>
      </w:r>
      <w:r w:rsidR="00B5267E">
        <w:t xml:space="preserve"> and 195.</w:t>
      </w:r>
      <w:r w:rsidR="00F50A05">
        <w:t>446(e)(5)]</w:t>
      </w:r>
      <w:r w:rsidR="00F50A05">
        <w:tab/>
      </w:r>
      <w:r w:rsidR="00425370">
        <w:t>Original: 6/17/2011</w:t>
      </w:r>
    </w:p>
    <w:p w:rsidR="00B431DB" w:rsidRPr="00DF3B01" w:rsidRDefault="00560799" w:rsidP="00E350EA">
      <w:pPr>
        <w:pStyle w:val="Question"/>
      </w:pPr>
      <w:r>
        <w:t>E.09</w:t>
      </w:r>
      <w:r w:rsidR="009E5EE4">
        <w:tab/>
      </w:r>
      <w:r w:rsidR="00B431DB" w:rsidRPr="00DF3B01">
        <w:t xml:space="preserve">In regard to monitoring the content and volume of general activity directed to and required of each controller, what does PHMSA consider to be “sufficient time” for controllers to analyze and react to incoming alarms? </w:t>
      </w:r>
    </w:p>
    <w:p w:rsidR="00B431DB" w:rsidRPr="00D50D06" w:rsidRDefault="00B431DB" w:rsidP="00E350EA">
      <w:pPr>
        <w:pStyle w:val="Answer"/>
      </w:pPr>
      <w:r>
        <w:t xml:space="preserve">The </w:t>
      </w:r>
      <w:r w:rsidR="003D329E">
        <w:t xml:space="preserve">CRM </w:t>
      </w:r>
      <w:r>
        <w:t xml:space="preserve">rule does not establish a uniform limit on controller time for responding to alarms. </w:t>
      </w:r>
      <w:r w:rsidRPr="00DF3B01">
        <w:t xml:space="preserve"> No one answer fits all, as the </w:t>
      </w:r>
      <w:r w:rsidRPr="00D50D06">
        <w:t xml:space="preserve">conditions specific to a pipeline facility and specific console </w:t>
      </w:r>
      <w:r w:rsidR="00516AF2" w:rsidRPr="00D50D06">
        <w:t xml:space="preserve">may </w:t>
      </w:r>
      <w:r w:rsidRPr="00D50D06">
        <w:t>vary.</w:t>
      </w:r>
    </w:p>
    <w:p w:rsidR="00FB3AE7" w:rsidRPr="00D50D06" w:rsidRDefault="0098763B" w:rsidP="00E350EA">
      <w:pPr>
        <w:pStyle w:val="DateStamp"/>
      </w:pPr>
      <w:r>
        <w:t>[§§</w:t>
      </w:r>
      <w:r w:rsidR="00F50A05">
        <w:t xml:space="preserve"> 192.631(e)(5)</w:t>
      </w:r>
      <w:r w:rsidR="00B5267E">
        <w:t xml:space="preserve"> and 195.</w:t>
      </w:r>
      <w:r w:rsidR="00F50A05">
        <w:t>446(e)(5)]</w:t>
      </w:r>
      <w:r w:rsidR="00F50A05">
        <w:tab/>
      </w:r>
      <w:r w:rsidR="00425370">
        <w:t>Original: 6/17/2011</w:t>
      </w:r>
    </w:p>
    <w:p w:rsidR="00B431DB" w:rsidRPr="00D50D06" w:rsidRDefault="00560799" w:rsidP="00E350EA">
      <w:pPr>
        <w:pStyle w:val="Question"/>
      </w:pPr>
      <w:r w:rsidRPr="00D50D06">
        <w:t>E.10</w:t>
      </w:r>
      <w:r w:rsidR="009E5EE4" w:rsidRPr="00D50D06">
        <w:tab/>
      </w:r>
      <w:r w:rsidR="00B431DB" w:rsidRPr="00D50D06">
        <w:t xml:space="preserve">In regard to monitoring the content and volume of general activity directed to and required of each controller, what does PHMSA consider to be “general activity”? </w:t>
      </w:r>
    </w:p>
    <w:p w:rsidR="00B431DB" w:rsidRPr="00D50D06" w:rsidRDefault="00C559C0" w:rsidP="00E350EA">
      <w:pPr>
        <w:pStyle w:val="Answer"/>
      </w:pPr>
      <w:r>
        <w:t>“</w:t>
      </w:r>
      <w:r w:rsidR="00B431DB" w:rsidRPr="00D50D06">
        <w:t>General activity</w:t>
      </w:r>
      <w:r>
        <w:t>”</w:t>
      </w:r>
      <w:r w:rsidRPr="00D50D06">
        <w:t xml:space="preserve"> </w:t>
      </w:r>
      <w:r w:rsidR="00B431DB" w:rsidRPr="00D50D06">
        <w:t xml:space="preserve">means any activity that is required of the controller.  This includes, but is not limited to, </w:t>
      </w:r>
      <w:r w:rsidR="00516AF2" w:rsidRPr="00D50D06">
        <w:t xml:space="preserve">pipeline operations, handling </w:t>
      </w:r>
      <w:r w:rsidR="00B431DB" w:rsidRPr="00D50D06">
        <w:t xml:space="preserve">SCADA alarms, </w:t>
      </w:r>
      <w:r w:rsidR="00750BFE">
        <w:t xml:space="preserve">conducting shift change, </w:t>
      </w:r>
      <w:r w:rsidR="00516AF2" w:rsidRPr="00D50D06">
        <w:t xml:space="preserve">greeting and </w:t>
      </w:r>
      <w:r w:rsidR="00B431DB" w:rsidRPr="00D50D06">
        <w:t xml:space="preserve">responding to visitors, </w:t>
      </w:r>
      <w:r w:rsidR="00516AF2" w:rsidRPr="00D50D06">
        <w:t xml:space="preserve">administrative tasks, </w:t>
      </w:r>
      <w:r w:rsidR="00750BFE">
        <w:t>impromptu requests</w:t>
      </w:r>
      <w:r w:rsidR="00D53BB0">
        <w:t xml:space="preserve">, </w:t>
      </w:r>
      <w:r w:rsidR="00B431DB" w:rsidRPr="00D50D06">
        <w:t xml:space="preserve">telephone calls, faxes, or other activities such as </w:t>
      </w:r>
      <w:r w:rsidR="00D53BB0">
        <w:t>monitoring weather and news reports,</w:t>
      </w:r>
      <w:r w:rsidR="00B431DB" w:rsidRPr="00D50D06">
        <w:t xml:space="preserve"> </w:t>
      </w:r>
      <w:r w:rsidR="00D53BB0">
        <w:t xml:space="preserve">checking security and video surveillance systems, </w:t>
      </w:r>
      <w:r w:rsidR="00B431DB" w:rsidRPr="00D50D06">
        <w:t xml:space="preserve">using </w:t>
      </w:r>
      <w:r w:rsidR="00516AF2" w:rsidRPr="00D50D06">
        <w:t xml:space="preserve">the </w:t>
      </w:r>
      <w:r w:rsidR="00B431DB" w:rsidRPr="00D50D06">
        <w:t xml:space="preserve">internet, and interacting with </w:t>
      </w:r>
      <w:r w:rsidR="00D53BB0">
        <w:t xml:space="preserve">colleagues, </w:t>
      </w:r>
      <w:r w:rsidR="00B431DB" w:rsidRPr="00D50D06">
        <w:t xml:space="preserve">supervisors, </w:t>
      </w:r>
      <w:r w:rsidR="00D53BB0">
        <w:t xml:space="preserve">and </w:t>
      </w:r>
      <w:r w:rsidR="00B431DB" w:rsidRPr="00D50D06">
        <w:t>managers</w:t>
      </w:r>
      <w:r w:rsidR="00D53BB0">
        <w:t>.</w:t>
      </w:r>
    </w:p>
    <w:p w:rsidR="00FB3AE7" w:rsidRPr="00D50D06" w:rsidRDefault="0098763B" w:rsidP="00E350EA">
      <w:pPr>
        <w:pStyle w:val="DateStamp"/>
      </w:pPr>
      <w:r>
        <w:t>[§§</w:t>
      </w:r>
      <w:r w:rsidR="00F50A05">
        <w:t xml:space="preserve"> 192.631(e)(5)</w:t>
      </w:r>
      <w:r w:rsidR="00B5267E">
        <w:t xml:space="preserve"> and 195.</w:t>
      </w:r>
      <w:r w:rsidR="00F50A05">
        <w:t>446(e)(5)]</w:t>
      </w:r>
      <w:r w:rsidR="00F50A05">
        <w:tab/>
      </w:r>
      <w:r w:rsidR="00425370">
        <w:t>Original: 6/17/2011</w:t>
      </w:r>
    </w:p>
    <w:p w:rsidR="00B431DB" w:rsidRPr="00D50D06" w:rsidRDefault="00560799" w:rsidP="00E350EA">
      <w:pPr>
        <w:pStyle w:val="Question"/>
      </w:pPr>
      <w:r w:rsidRPr="00D50D06">
        <w:t>E.11</w:t>
      </w:r>
      <w:r w:rsidR="009E5EE4" w:rsidRPr="00D50D06">
        <w:tab/>
      </w:r>
      <w:r w:rsidR="00B431DB" w:rsidRPr="00D50D06">
        <w:t>How many alarms per shift does PHMSA consider acceptable?</w:t>
      </w:r>
    </w:p>
    <w:p w:rsidR="00B431DB" w:rsidRPr="00D50D06" w:rsidRDefault="00B431DB" w:rsidP="00E350EA">
      <w:pPr>
        <w:pStyle w:val="Answer"/>
      </w:pPr>
      <w:r w:rsidRPr="00D50D06">
        <w:t xml:space="preserve">Since every </w:t>
      </w:r>
      <w:r w:rsidR="00DA24AF">
        <w:t xml:space="preserve">pipeline </w:t>
      </w:r>
      <w:r w:rsidRPr="00D50D06">
        <w:t>system is uniqu</w:t>
      </w:r>
      <w:r w:rsidR="00965F29" w:rsidRPr="00D50D06">
        <w:t xml:space="preserve">e, </w:t>
      </w:r>
      <w:r w:rsidR="00530795">
        <w:t>PHMSA has not</w:t>
      </w:r>
      <w:r w:rsidRPr="00D50D06">
        <w:t xml:space="preserve"> </w:t>
      </w:r>
      <w:r w:rsidR="00965F29" w:rsidRPr="00D50D06">
        <w:t xml:space="preserve">established </w:t>
      </w:r>
      <w:r w:rsidR="00530795">
        <w:t xml:space="preserve">a set </w:t>
      </w:r>
      <w:r w:rsidR="00C8524E">
        <w:t>criterion</w:t>
      </w:r>
      <w:r w:rsidR="00530795">
        <w:t>.</w:t>
      </w:r>
      <w:r w:rsidRPr="00D50D06">
        <w:t xml:space="preserve"> </w:t>
      </w:r>
      <w:r w:rsidR="00C559C0">
        <w:t xml:space="preserve"> </w:t>
      </w:r>
      <w:r w:rsidRPr="00D50D06">
        <w:t xml:space="preserve">Each operator must have an alarm management plan and monitor/evaluate its alarms periodically in accordance with the rule.  Operators are encouraged to review </w:t>
      </w:r>
      <w:r w:rsidR="00750BFE">
        <w:t xml:space="preserve">and apply similar concepts as those presented in </w:t>
      </w:r>
      <w:r w:rsidR="00C559C0">
        <w:t>the International Society of Automation (ISA) “</w:t>
      </w:r>
      <w:r w:rsidR="001F7075" w:rsidRPr="001F7075">
        <w:t>Management of Alarm Systems for the Process Industries</w:t>
      </w:r>
      <w:r w:rsidR="00C559C0">
        <w:rPr>
          <w:rStyle w:val="ectitle"/>
          <w:rFonts w:cs="Arial"/>
          <w:color w:val="695D54"/>
          <w:szCs w:val="24"/>
        </w:rPr>
        <w:t>”</w:t>
      </w:r>
      <w:r w:rsidR="00C559C0">
        <w:rPr>
          <w:rStyle w:val="ectitle"/>
          <w:rFonts w:ascii="Arial" w:hAnsi="Arial" w:cs="Arial"/>
          <w:color w:val="695D54"/>
          <w:sz w:val="18"/>
          <w:szCs w:val="18"/>
        </w:rPr>
        <w:t xml:space="preserve"> (</w:t>
      </w:r>
      <w:r w:rsidR="00326040">
        <w:t>ANSI/</w:t>
      </w:r>
      <w:r w:rsidR="00C559C0" w:rsidRPr="00D50D06">
        <w:t>ISA</w:t>
      </w:r>
      <w:r w:rsidR="00C559C0">
        <w:noBreakHyphen/>
      </w:r>
      <w:r w:rsidRPr="00D50D06">
        <w:t>18</w:t>
      </w:r>
      <w:r w:rsidR="00057B5E">
        <w:t>.2</w:t>
      </w:r>
      <w:r w:rsidR="00C559C0">
        <w:t>)</w:t>
      </w:r>
      <w:r w:rsidRPr="00D50D06">
        <w:t xml:space="preserve">, </w:t>
      </w:r>
      <w:r w:rsidR="00A80088" w:rsidRPr="00A80088">
        <w:t>The Engineering Equipment and Materials Users’ Association</w:t>
      </w:r>
      <w:r w:rsidR="00A80088">
        <w:t xml:space="preserve"> (E</w:t>
      </w:r>
      <w:r w:rsidR="001F7075">
        <w:t>E</w:t>
      </w:r>
      <w:r w:rsidR="00A80088">
        <w:t>MUA) “</w:t>
      </w:r>
      <w:r w:rsidR="00A80088" w:rsidRPr="00A80088">
        <w:t>191 Alarm Systems - A Guide to Design, Management and Procurement</w:t>
      </w:r>
      <w:r w:rsidR="00A80088">
        <w:t>” (</w:t>
      </w:r>
      <w:r w:rsidR="00B91339" w:rsidRPr="00D50D06">
        <w:t>E</w:t>
      </w:r>
      <w:r w:rsidR="00B91339">
        <w:t>E</w:t>
      </w:r>
      <w:r w:rsidR="00B91339" w:rsidRPr="00D50D06">
        <w:t xml:space="preserve">MUA </w:t>
      </w:r>
      <w:r w:rsidRPr="00D50D06">
        <w:t>191</w:t>
      </w:r>
      <w:r w:rsidR="00A80088">
        <w:t>)</w:t>
      </w:r>
      <w:r w:rsidRPr="00D50D06">
        <w:t xml:space="preserve">, or other applicable </w:t>
      </w:r>
      <w:r w:rsidR="00530795">
        <w:t xml:space="preserve">guidance </w:t>
      </w:r>
      <w:r w:rsidRPr="00D50D06">
        <w:t xml:space="preserve">when establishing </w:t>
      </w:r>
      <w:r w:rsidR="00965F29" w:rsidRPr="00D50D06">
        <w:t>a</w:t>
      </w:r>
      <w:r w:rsidRPr="00D50D06">
        <w:t xml:space="preserve">larm </w:t>
      </w:r>
      <w:r w:rsidR="00965F29" w:rsidRPr="00D50D06">
        <w:t xml:space="preserve">handling practices and </w:t>
      </w:r>
      <w:r w:rsidR="00473E0A" w:rsidRPr="00D50D06">
        <w:t>considering a maximum number of alarms.</w:t>
      </w:r>
      <w:r w:rsidRPr="00D50D06">
        <w:t xml:space="preserve">  </w:t>
      </w:r>
    </w:p>
    <w:p w:rsidR="00FB3AE7" w:rsidRPr="00D50D06" w:rsidRDefault="0098763B" w:rsidP="00E350EA">
      <w:pPr>
        <w:pStyle w:val="DateStamp"/>
      </w:pPr>
      <w:r>
        <w:t>[§§</w:t>
      </w:r>
      <w:r w:rsidR="00F50A05">
        <w:t xml:space="preserve"> 192.631(e)(5)</w:t>
      </w:r>
      <w:r w:rsidR="00B5267E">
        <w:t xml:space="preserve"> and 195.</w:t>
      </w:r>
      <w:r w:rsidR="00F50A05">
        <w:t>446(e)(5)]</w:t>
      </w:r>
      <w:r w:rsidR="00F50A05">
        <w:tab/>
      </w:r>
      <w:r w:rsidR="00425370">
        <w:t>Original: 6/17/2011</w:t>
      </w:r>
    </w:p>
    <w:p w:rsidR="00B431DB" w:rsidRPr="00D50D06" w:rsidRDefault="00560799" w:rsidP="00E350EA">
      <w:pPr>
        <w:pStyle w:val="Question"/>
      </w:pPr>
      <w:r w:rsidRPr="00D50D06">
        <w:t>E.12</w:t>
      </w:r>
      <w:r w:rsidR="009E5EE4" w:rsidRPr="00D50D06">
        <w:tab/>
      </w:r>
      <w:r w:rsidR="00B431DB" w:rsidRPr="00D50D06">
        <w:t>How many alarm priorities (e.g., low, medium, high, urgent, etc.) are considered acceptable?</w:t>
      </w:r>
    </w:p>
    <w:p w:rsidR="00F20B10" w:rsidRPr="00D50D06" w:rsidRDefault="00B431DB" w:rsidP="00E350EA">
      <w:pPr>
        <w:pStyle w:val="Answer"/>
      </w:pPr>
      <w:r w:rsidRPr="00D50D06">
        <w:t xml:space="preserve">The number of alarm priority categories should be sufficient for the controller to easily distinguish between operational, control limit restrictions and higher </w:t>
      </w:r>
      <w:r w:rsidR="00F20B10">
        <w:t xml:space="preserve">critical </w:t>
      </w:r>
      <w:r w:rsidRPr="00D50D06">
        <w:t>priorities</w:t>
      </w:r>
      <w:r w:rsidR="00473E0A" w:rsidRPr="00D50D06">
        <w:t>,</w:t>
      </w:r>
      <w:r w:rsidRPr="00D50D06">
        <w:t xml:space="preserve"> but should not exceed those recommend</w:t>
      </w:r>
      <w:r w:rsidR="00473E0A" w:rsidRPr="00D50D06">
        <w:t xml:space="preserve">ations found in the </w:t>
      </w:r>
      <w:r w:rsidR="00A80088">
        <w:t>National Transportation Safety Board (</w:t>
      </w:r>
      <w:r w:rsidR="00473E0A" w:rsidRPr="00D50D06">
        <w:t>NTSB</w:t>
      </w:r>
      <w:r w:rsidR="00A80088">
        <w:t>)</w:t>
      </w:r>
      <w:r w:rsidR="00473E0A" w:rsidRPr="00D50D06">
        <w:t xml:space="preserve"> </w:t>
      </w:r>
      <w:r w:rsidR="00F11639">
        <w:t xml:space="preserve">presentation regarding </w:t>
      </w:r>
      <w:r w:rsidR="00473E0A" w:rsidRPr="00D50D06">
        <w:t>SCADA Safety S</w:t>
      </w:r>
      <w:r w:rsidRPr="00D50D06">
        <w:t>tudy</w:t>
      </w:r>
      <w:r w:rsidR="00473E0A" w:rsidRPr="00D50D06">
        <w:t xml:space="preserve"> of 2005</w:t>
      </w:r>
      <w:r w:rsidRPr="00D50D06">
        <w:t>.</w:t>
      </w:r>
      <w:r w:rsidR="00F20B10">
        <w:t xml:space="preserve"> </w:t>
      </w:r>
      <w:r w:rsidR="00C559C0">
        <w:t xml:space="preserve"> </w:t>
      </w:r>
      <w:r w:rsidR="00F20B10">
        <w:t>O</w:t>
      </w:r>
      <w:r w:rsidR="00F20B10" w:rsidRPr="0007435D">
        <w:t>perator</w:t>
      </w:r>
      <w:r w:rsidR="001A28BA">
        <w:t>s</w:t>
      </w:r>
      <w:r w:rsidR="00F20B10" w:rsidRPr="0007435D">
        <w:t xml:space="preserve"> </w:t>
      </w:r>
      <w:r w:rsidR="00F20B10">
        <w:t>are</w:t>
      </w:r>
      <w:r w:rsidR="00F20B10" w:rsidRPr="0007435D">
        <w:t xml:space="preserve"> expected </w:t>
      </w:r>
      <w:r w:rsidR="00F20B10">
        <w:t xml:space="preserve">to </w:t>
      </w:r>
      <w:r w:rsidR="00F20B10" w:rsidRPr="0007435D">
        <w:t xml:space="preserve">document the basis for selected alarm priorities and to </w:t>
      </w:r>
      <w:r w:rsidR="00F20B10">
        <w:t xml:space="preserve">periodically </w:t>
      </w:r>
      <w:r w:rsidR="00F20B10" w:rsidRPr="0007435D">
        <w:t xml:space="preserve">monitor </w:t>
      </w:r>
      <w:r w:rsidR="00F20B10">
        <w:t>the alarm priority scheme to achieve and maintain effectiveness.</w:t>
      </w:r>
      <w:r w:rsidR="00F20B10" w:rsidRPr="0007435D">
        <w:t xml:space="preserve"> </w:t>
      </w:r>
      <w:r w:rsidR="00F11639">
        <w:t xml:space="preserve"> The NTSB presentation is available online</w:t>
      </w:r>
      <w:r w:rsidR="00B82B53">
        <w:t xml:space="preserve"> </w:t>
      </w:r>
      <w:hyperlink r:id="rId10" w:history="1">
        <w:r w:rsidR="00B82B53" w:rsidRPr="00B82B53">
          <w:rPr>
            <w:rStyle w:val="Hyperlink"/>
          </w:rPr>
          <w:t>here</w:t>
        </w:r>
      </w:hyperlink>
      <w:r w:rsidR="00B82B53">
        <w:t>.</w:t>
      </w:r>
    </w:p>
    <w:p w:rsidR="00FB3AE7" w:rsidRPr="00D50D06" w:rsidRDefault="00F20B10" w:rsidP="00E350EA">
      <w:pPr>
        <w:pStyle w:val="DateStamp"/>
      </w:pPr>
      <w:r w:rsidRPr="0007435D" w:rsidDel="00F20B10">
        <w:t xml:space="preserve"> </w:t>
      </w:r>
      <w:r w:rsidR="0098763B">
        <w:t>[§§</w:t>
      </w:r>
      <w:r w:rsidR="00F50A05">
        <w:t xml:space="preserve"> 192.631(e)(5)</w:t>
      </w:r>
      <w:r w:rsidR="00B5267E">
        <w:t xml:space="preserve"> and 195.</w:t>
      </w:r>
      <w:r w:rsidR="00F50A05">
        <w:t>446(e)(5)]</w:t>
      </w:r>
      <w:r w:rsidR="00F50A05">
        <w:tab/>
      </w:r>
      <w:r w:rsidR="008E1862">
        <w:t>Revised</w:t>
      </w:r>
      <w:r w:rsidR="00425370">
        <w:t xml:space="preserve">: </w:t>
      </w:r>
      <w:r w:rsidR="005A4CDF">
        <w:t>9/30/2011</w:t>
      </w:r>
    </w:p>
    <w:p w:rsidR="00B431DB" w:rsidRPr="00D50D06" w:rsidRDefault="00560799" w:rsidP="00E350EA">
      <w:pPr>
        <w:pStyle w:val="Question"/>
      </w:pPr>
      <w:r w:rsidRPr="00D50D06">
        <w:t>E.13</w:t>
      </w:r>
      <w:r w:rsidR="009E5EE4" w:rsidRPr="00D50D06">
        <w:tab/>
      </w:r>
      <w:r w:rsidR="00B431DB" w:rsidRPr="00D50D06">
        <w:t>When analyzing and reacting to alarms, are controllers expected to acknowledge alarms first and then analyze/react to them?  Or does PHMSA expect that controllers will analyze and react to alarms first, and then acknowledge the alarm?</w:t>
      </w:r>
    </w:p>
    <w:p w:rsidR="00B431DB" w:rsidRPr="00D50D06" w:rsidRDefault="00B431DB" w:rsidP="00E350EA">
      <w:pPr>
        <w:pStyle w:val="Answer"/>
      </w:pPr>
      <w:r w:rsidRPr="00D50D06">
        <w:t xml:space="preserve">Each operator must determine and establish alarm response strategies in their procedures.  Since there are numerous </w:t>
      </w:r>
      <w:r w:rsidR="00A80088">
        <w:t>variations</w:t>
      </w:r>
      <w:r w:rsidR="00A80088" w:rsidRPr="00D50D06">
        <w:t xml:space="preserve"> </w:t>
      </w:r>
      <w:r w:rsidRPr="00D50D06">
        <w:t>of conditions that may create an</w:t>
      </w:r>
      <w:r w:rsidR="00473E0A" w:rsidRPr="00D50D06">
        <w:t>y individual</w:t>
      </w:r>
      <w:r w:rsidRPr="00D50D06">
        <w:t xml:space="preserve"> alarm, </w:t>
      </w:r>
      <w:r w:rsidR="00473E0A" w:rsidRPr="00D50D06">
        <w:t xml:space="preserve">regimented </w:t>
      </w:r>
      <w:r w:rsidRPr="00D50D06">
        <w:t xml:space="preserve">alarm handling procedures </w:t>
      </w:r>
      <w:r w:rsidR="00473E0A" w:rsidRPr="00D50D06">
        <w:t>may be inappropriate</w:t>
      </w:r>
      <w:r w:rsidRPr="00D50D06">
        <w:t>.</w:t>
      </w:r>
      <w:r w:rsidR="00A80088">
        <w:t xml:space="preserve"> </w:t>
      </w:r>
      <w:r w:rsidRPr="00D50D06">
        <w:t xml:space="preserve"> However, an operator’s controller training and guidance material is expected to help controllers quickly analyze alarm situations in order to promptly </w:t>
      </w:r>
      <w:r w:rsidR="00473E0A" w:rsidRPr="00D50D06">
        <w:t>determine a course of action.</w:t>
      </w:r>
    </w:p>
    <w:p w:rsidR="00FB3AE7" w:rsidRPr="00D50D06" w:rsidRDefault="0098763B" w:rsidP="00E350EA">
      <w:pPr>
        <w:pStyle w:val="DateStamp"/>
      </w:pPr>
      <w:r>
        <w:t>[§§</w:t>
      </w:r>
      <w:r w:rsidR="00F50A05">
        <w:t xml:space="preserve"> 192.631(e)(5)</w:t>
      </w:r>
      <w:r w:rsidR="00B5267E">
        <w:t xml:space="preserve"> and 195.</w:t>
      </w:r>
      <w:r w:rsidR="00F50A05">
        <w:t>446(e)(5)]</w:t>
      </w:r>
      <w:r w:rsidR="00F50A05">
        <w:tab/>
      </w:r>
      <w:r w:rsidR="00425370">
        <w:t>Original: 6/17/2011</w:t>
      </w:r>
    </w:p>
    <w:p w:rsidR="00B431DB" w:rsidRPr="00D50D06" w:rsidRDefault="00560799" w:rsidP="00E350EA">
      <w:pPr>
        <w:pStyle w:val="Question"/>
      </w:pPr>
      <w:r w:rsidRPr="00D50D06">
        <w:t>E.14</w:t>
      </w:r>
      <w:r w:rsidR="009E5EE4" w:rsidRPr="00D50D06">
        <w:tab/>
      </w:r>
      <w:r w:rsidR="0003509A">
        <w:t>49 CFR 192.631</w:t>
      </w:r>
      <w:r w:rsidR="00B431DB" w:rsidRPr="00D50D06">
        <w:t>(e)(2)</w:t>
      </w:r>
      <w:r w:rsidR="0003509A">
        <w:t xml:space="preserve"> and 195.446(e)(2)</w:t>
      </w:r>
      <w:r w:rsidR="00B431DB" w:rsidRPr="00D50D06">
        <w:t xml:space="preserve"> require that operators identify points that have been taken off scan in the SCADA host, have had alarms inhibited, generated</w:t>
      </w:r>
      <w:r w:rsidR="00FB3AE7" w:rsidRPr="00D50D06">
        <w:t xml:space="preserve"> </w:t>
      </w:r>
      <w:r w:rsidR="00B431DB" w:rsidRPr="00D50D06">
        <w:t>false alarms, or that have had forced or manual values for periods of time exceeding that required for associated</w:t>
      </w:r>
      <w:r w:rsidR="00FB3AE7" w:rsidRPr="00D50D06">
        <w:t xml:space="preserve"> </w:t>
      </w:r>
      <w:r w:rsidR="00B431DB" w:rsidRPr="00D50D06">
        <w:t>maintenance or operating activities</w:t>
      </w:r>
      <w:r w:rsidR="005524AD" w:rsidRPr="00D50D06">
        <w:t>,</w:t>
      </w:r>
      <w:r w:rsidR="00B431DB" w:rsidRPr="00D50D06">
        <w:t xml:space="preserve"> on a monthly basis.  What is PHMSA’s expectation for dealing with non-functional alarms after they have been identified?</w:t>
      </w:r>
    </w:p>
    <w:p w:rsidR="00B431DB" w:rsidRPr="00947B10" w:rsidRDefault="00B431DB" w:rsidP="00E350EA">
      <w:pPr>
        <w:pStyle w:val="Answer"/>
      </w:pPr>
      <w:r w:rsidRPr="00D50D06">
        <w:t>Operators should promptly return alarm points to service</w:t>
      </w:r>
      <w:r w:rsidR="00034CAD">
        <w:t>.</w:t>
      </w:r>
      <w:r w:rsidRPr="00D50D06">
        <w:t xml:space="preserve">  Operators should troubleshoot the cause of non-functional alarms, take appropriate corrective actions in a timely manner, and endeavor to return alarm points to service in an expedited manner</w:t>
      </w:r>
      <w:r w:rsidR="00034CAD" w:rsidRPr="00947B10">
        <w:t>.</w:t>
      </w:r>
    </w:p>
    <w:p w:rsidR="00FB3AE7" w:rsidRPr="00A73110" w:rsidRDefault="0098763B" w:rsidP="00E350EA">
      <w:pPr>
        <w:pStyle w:val="DateStamp"/>
      </w:pPr>
      <w:r>
        <w:t>[§§</w:t>
      </w:r>
      <w:r w:rsidR="00F50A05">
        <w:t xml:space="preserve"> 192.631(e)(2)</w:t>
      </w:r>
      <w:r w:rsidR="00B5267E">
        <w:t xml:space="preserve"> and 195.</w:t>
      </w:r>
      <w:r w:rsidR="00F50A05">
        <w:t>446(e)(2)]</w:t>
      </w:r>
      <w:r w:rsidR="00F50A05">
        <w:tab/>
      </w:r>
      <w:r w:rsidR="00425370">
        <w:t>Original: 6/17/2011</w:t>
      </w:r>
    </w:p>
    <w:p w:rsidR="00B431DB" w:rsidRPr="00DF3B01" w:rsidRDefault="00560799" w:rsidP="00E350EA">
      <w:pPr>
        <w:pStyle w:val="Question"/>
      </w:pPr>
      <w:r>
        <w:t>E.15</w:t>
      </w:r>
      <w:r w:rsidR="009E5EE4">
        <w:tab/>
      </w:r>
      <w:r w:rsidR="00B431DB" w:rsidRPr="00DF3B01">
        <w:t xml:space="preserve">With respect to the verification of the correct safety-related alarm set-point values and alarm descriptions when associated field instruments are calibrated or changed, can verification be done at </w:t>
      </w:r>
      <w:r w:rsidR="00B431DB">
        <w:t>a later</w:t>
      </w:r>
      <w:r w:rsidR="00B431DB" w:rsidRPr="00DF3B01">
        <w:t xml:space="preserve"> time, such as during OM&amp;ER book reviews, station checks, etc.? </w:t>
      </w:r>
    </w:p>
    <w:p w:rsidR="00B431DB" w:rsidRPr="002E770D" w:rsidRDefault="00B431DB" w:rsidP="00E350EA">
      <w:pPr>
        <w:pStyle w:val="Answer"/>
      </w:pPr>
      <w:r>
        <w:t xml:space="preserve">No. </w:t>
      </w:r>
      <w:r w:rsidR="00A80088">
        <w:t xml:space="preserve"> </w:t>
      </w:r>
      <w:r w:rsidRPr="00DF3B01">
        <w:t>Verification of safety-related alarm set-points and descriptions is an integral part of the work package whenever changes are made to field equipment or whenever field equipment is calibrated.  Such calibration or field change tasks are not complete until the verification is successfully accomplished.</w:t>
      </w:r>
    </w:p>
    <w:p w:rsidR="007C4F44" w:rsidRDefault="0098763B" w:rsidP="00E350EA">
      <w:pPr>
        <w:pStyle w:val="DateStamp"/>
      </w:pPr>
      <w:r>
        <w:t>[§§</w:t>
      </w:r>
      <w:r w:rsidR="00F50A05">
        <w:t xml:space="preserve"> 192.631(e)(3)</w:t>
      </w:r>
      <w:r w:rsidR="00B5267E">
        <w:t xml:space="preserve"> and 195.</w:t>
      </w:r>
      <w:r w:rsidR="00F50A05">
        <w:t>446(e)(3)]</w:t>
      </w:r>
      <w:r w:rsidR="00F50A05">
        <w:tab/>
      </w:r>
      <w:r w:rsidR="00425370">
        <w:t>Original: 6/17/2011</w:t>
      </w:r>
    </w:p>
    <w:p w:rsidR="00D060E5" w:rsidRDefault="00D060E5" w:rsidP="00E350EA">
      <w:pPr>
        <w:pStyle w:val="Question"/>
      </w:pPr>
      <w:r>
        <w:t>E.16</w:t>
      </w:r>
      <w:r>
        <w:tab/>
      </w:r>
      <w:r w:rsidRPr="00D060E5">
        <w:t>How should operators address alarm management deficiencies?</w:t>
      </w:r>
    </w:p>
    <w:p w:rsidR="00B11E49" w:rsidRPr="00A73110" w:rsidRDefault="00B11E49" w:rsidP="00E350EA">
      <w:pPr>
        <w:pStyle w:val="Answer"/>
      </w:pPr>
      <w:r w:rsidRPr="00B11E49">
        <w:t xml:space="preserve">Operators are expected to </w:t>
      </w:r>
      <w:r>
        <w:t xml:space="preserve">promptly </w:t>
      </w:r>
      <w:r w:rsidRPr="00B11E49">
        <w:t>correct</w:t>
      </w:r>
      <w:r>
        <w:t xml:space="preserve"> specific</w:t>
      </w:r>
      <w:r w:rsidRPr="00B11E49">
        <w:t xml:space="preserve"> issues </w:t>
      </w:r>
      <w:r>
        <w:t>commensurate with their importance to</w:t>
      </w:r>
      <w:r w:rsidRPr="00B11E49">
        <w:t xml:space="preserve"> safety.  </w:t>
      </w:r>
      <w:r>
        <w:t>O</w:t>
      </w:r>
      <w:r w:rsidRPr="00B11E49">
        <w:t>perator</w:t>
      </w:r>
      <w:r>
        <w:t>s should maintain an</w:t>
      </w:r>
      <w:r w:rsidRPr="00B11E49">
        <w:t xml:space="preserve"> itemized list of </w:t>
      </w:r>
      <w:r>
        <w:t>deficiencies</w:t>
      </w:r>
      <w:r w:rsidR="001A28BA">
        <w:t xml:space="preserve"> and the</w:t>
      </w:r>
      <w:r w:rsidR="00396FC9">
        <w:t>ir</w:t>
      </w:r>
      <w:r w:rsidR="001A28BA">
        <w:t xml:space="preserve"> date of discovery</w:t>
      </w:r>
      <w:r>
        <w:t xml:space="preserve">, the corrective action to be taken, and the </w:t>
      </w:r>
      <w:r w:rsidR="0007435D">
        <w:t xml:space="preserve">completion date (or </w:t>
      </w:r>
      <w:r>
        <w:t>schedule</w:t>
      </w:r>
      <w:r w:rsidR="0007435D">
        <w:t>)</w:t>
      </w:r>
      <w:r>
        <w:t xml:space="preserve"> </w:t>
      </w:r>
      <w:r w:rsidR="0007435D">
        <w:t>for</w:t>
      </w:r>
      <w:r>
        <w:t xml:space="preserve"> </w:t>
      </w:r>
      <w:r w:rsidRPr="00B11E49">
        <w:t xml:space="preserve">corrective </w:t>
      </w:r>
      <w:r w:rsidR="0007435D">
        <w:t>actions</w:t>
      </w:r>
      <w:r>
        <w:t>.</w:t>
      </w:r>
      <w:r w:rsidR="0007435D">
        <w:t xml:space="preserve">  The operator’s documentation should also record the basis for the selection </w:t>
      </w:r>
      <w:r w:rsidR="00034CAD">
        <w:t xml:space="preserve">and scheduling </w:t>
      </w:r>
      <w:r w:rsidR="0007435D">
        <w:t>of corrective action</w:t>
      </w:r>
      <w:r w:rsidR="00034CAD">
        <w:t>.</w:t>
      </w:r>
      <w:r w:rsidR="0007435D">
        <w:t xml:space="preserve">  In addition, the operator’s alarm management plan should include provisions to analyze its specific deficiencies to identify root cause, common cause, trends, etc., that are indicative of systemic deficiencies that need to be identified and corrected.</w:t>
      </w:r>
    </w:p>
    <w:p w:rsidR="00B11E49" w:rsidRDefault="00B11E49" w:rsidP="00E350EA">
      <w:pPr>
        <w:pStyle w:val="DateStamp"/>
      </w:pPr>
      <w:r>
        <w:t>[§§ 192.631(e)(6) and 195.446(e)(6)]</w:t>
      </w:r>
      <w:r>
        <w:tab/>
      </w:r>
      <w:r w:rsidR="00425370">
        <w:t>Original: 6/17/2011</w:t>
      </w:r>
    </w:p>
    <w:p w:rsidR="008B47BA" w:rsidRPr="00DF3B01" w:rsidRDefault="008B47BA" w:rsidP="00E350EA">
      <w:pPr>
        <w:pStyle w:val="Question"/>
      </w:pPr>
      <w:r>
        <w:t>E.17</w:t>
      </w:r>
      <w:r>
        <w:tab/>
        <w:t>Should controllers be able to change alarm set</w:t>
      </w:r>
      <w:r w:rsidR="007F52B6">
        <w:t>-</w:t>
      </w:r>
      <w:r>
        <w:t>point values?</w:t>
      </w:r>
      <w:r w:rsidRPr="00DF3B01">
        <w:t xml:space="preserve"> </w:t>
      </w:r>
    </w:p>
    <w:p w:rsidR="008B47BA" w:rsidRPr="002E770D" w:rsidRDefault="00743EC5" w:rsidP="00E350EA">
      <w:pPr>
        <w:pStyle w:val="Answer"/>
      </w:pPr>
      <w:r>
        <w:t xml:space="preserve">Many alarms </w:t>
      </w:r>
      <w:r w:rsidR="007F52B6">
        <w:t xml:space="preserve">points </w:t>
      </w:r>
      <w:r>
        <w:t xml:space="preserve">have been established that represent the absolute </w:t>
      </w:r>
      <w:r w:rsidR="007F52B6">
        <w:t xml:space="preserve">critical </w:t>
      </w:r>
      <w:r>
        <w:t>maximum or minimum</w:t>
      </w:r>
      <w:r w:rsidR="007F52B6">
        <w:t xml:space="preserve"> for process variables, for which controllers should not be able to change set-points. </w:t>
      </w:r>
      <w:r w:rsidR="00A80088">
        <w:t xml:space="preserve"> </w:t>
      </w:r>
      <w:r w:rsidR="007F52B6">
        <w:t xml:space="preserve">However, many operators have incorporated operational alarms. </w:t>
      </w:r>
      <w:r w:rsidR="00A80088">
        <w:t xml:space="preserve"> </w:t>
      </w:r>
      <w:r w:rsidR="007F52B6">
        <w:t xml:space="preserve">These type alarms typically warn controllers of approaching conditions before they become critical and are considered operational tools. </w:t>
      </w:r>
      <w:r w:rsidR="00A80088">
        <w:t xml:space="preserve"> </w:t>
      </w:r>
      <w:r w:rsidR="007F52B6">
        <w:t xml:space="preserve">Controllers can adjust these </w:t>
      </w:r>
      <w:r w:rsidR="003F4FED">
        <w:t xml:space="preserve">alarm </w:t>
      </w:r>
      <w:r w:rsidR="007F52B6">
        <w:t>set-points</w:t>
      </w:r>
      <w:r w:rsidR="003F4FED">
        <w:t>.</w:t>
      </w:r>
      <w:r w:rsidR="007F52B6">
        <w:t xml:space="preserve"> </w:t>
      </w:r>
      <w:r w:rsidR="00A80088">
        <w:t xml:space="preserve"> </w:t>
      </w:r>
      <w:r w:rsidR="00396FC9">
        <w:t>An operator’s p</w:t>
      </w:r>
      <w:r w:rsidR="001A28BA">
        <w:t>rocedures and training must reflect the</w:t>
      </w:r>
      <w:r w:rsidR="00396FC9">
        <w:t>ir</w:t>
      </w:r>
      <w:r w:rsidR="001A28BA">
        <w:t xml:space="preserve"> specific alarm </w:t>
      </w:r>
      <w:r w:rsidR="00396FC9">
        <w:t>management practices</w:t>
      </w:r>
      <w:r w:rsidR="001A28BA">
        <w:t>.</w:t>
      </w:r>
    </w:p>
    <w:p w:rsidR="00940DC6" w:rsidRDefault="008B47BA" w:rsidP="00E350EA">
      <w:pPr>
        <w:pStyle w:val="DateStamp"/>
      </w:pPr>
      <w:r>
        <w:t>[§§ 192.631(e)(3) and 195.446(e)(3)]</w:t>
      </w:r>
      <w:r>
        <w:tab/>
      </w:r>
      <w:r w:rsidR="00425370">
        <w:t>Original: 6/17/2011</w:t>
      </w:r>
    </w:p>
    <w:p w:rsidR="00B431DB" w:rsidRPr="00FB3AE7" w:rsidRDefault="00FB3AE7" w:rsidP="00964351">
      <w:pPr>
        <w:rPr>
          <w:b/>
          <w:sz w:val="24"/>
          <w:u w:val="single"/>
        </w:rPr>
      </w:pPr>
      <w:r w:rsidRPr="00FB3AE7">
        <w:rPr>
          <w:b/>
          <w:sz w:val="24"/>
          <w:u w:val="single"/>
        </w:rPr>
        <w:t xml:space="preserve">F. </w:t>
      </w:r>
      <w:r w:rsidR="00B431DB" w:rsidRPr="00FB3AE7">
        <w:rPr>
          <w:b/>
          <w:sz w:val="24"/>
          <w:u w:val="single"/>
        </w:rPr>
        <w:t>Change Management</w:t>
      </w:r>
    </w:p>
    <w:p w:rsidR="00B431DB" w:rsidRPr="00DF3B01" w:rsidRDefault="009E5EE4" w:rsidP="00E350EA">
      <w:pPr>
        <w:pStyle w:val="Question"/>
      </w:pPr>
      <w:r>
        <w:t>F.01</w:t>
      </w:r>
      <w:r>
        <w:tab/>
      </w:r>
      <w:r w:rsidR="00B431DB" w:rsidRPr="00DF3B01">
        <w:t xml:space="preserve">Are an operator’s emergency procedures, which require operations personnel to contact the control room in the case of an emergency, adequate for compliance with the change management requirement that field personnel contact the control room when emergency conditions exist? </w:t>
      </w:r>
    </w:p>
    <w:p w:rsidR="00B431DB" w:rsidRPr="002E770D" w:rsidRDefault="00FA1C2A" w:rsidP="00E350EA">
      <w:pPr>
        <w:pStyle w:val="Answer"/>
      </w:pPr>
      <w:r>
        <w:t xml:space="preserve">No, emergency procedures are not sufficient as means of compliance with this section of the </w:t>
      </w:r>
      <w:r w:rsidR="00AC79DD">
        <w:t xml:space="preserve">CRM </w:t>
      </w:r>
      <w:r>
        <w:t xml:space="preserve">regulation. </w:t>
      </w:r>
      <w:r w:rsidR="00B431DB" w:rsidRPr="00DF3B01">
        <w:t xml:space="preserve"> </w:t>
      </w:r>
      <w:r>
        <w:t>T</w:t>
      </w:r>
      <w:r w:rsidR="00B431DB" w:rsidRPr="00DF3B01">
        <w:t>his requirement is broader than emergency conditions and also requires that field personnel contact the control room when making changes that effect control room operation</w:t>
      </w:r>
      <w:r>
        <w:t>s or supportive systems</w:t>
      </w:r>
      <w:r w:rsidR="00B431DB">
        <w:t xml:space="preserve"> in non-emergency situations</w:t>
      </w:r>
      <w:r>
        <w:t xml:space="preserve"> (such as routine transmitter calibrations)</w:t>
      </w:r>
      <w:r w:rsidR="00B431DB" w:rsidRPr="00DF3B01">
        <w:t xml:space="preserve">.  </w:t>
      </w:r>
      <w:r>
        <w:t>Operators should develop documentation that identifies when and under what conditions the control room has been contacted by field personnel.  In addition, operators should review data available internally (such as near miss or incident/accident data) to confirm that emergency contact to the control has been made as required.</w:t>
      </w:r>
    </w:p>
    <w:p w:rsidR="00FB3AE7" w:rsidRPr="00A73110" w:rsidRDefault="0098763B" w:rsidP="00E350EA">
      <w:pPr>
        <w:pStyle w:val="DateStamp"/>
      </w:pPr>
      <w:r>
        <w:t>[§§</w:t>
      </w:r>
      <w:r w:rsidR="00546552">
        <w:t xml:space="preserve"> 192.631(f)(2)</w:t>
      </w:r>
      <w:r w:rsidR="00B5267E">
        <w:t xml:space="preserve"> and 195.</w:t>
      </w:r>
      <w:r w:rsidR="00546552">
        <w:t>446(f)(2)]</w:t>
      </w:r>
      <w:r w:rsidR="00546552">
        <w:tab/>
      </w:r>
      <w:r w:rsidR="00425370">
        <w:t>Original: 6/17/2011</w:t>
      </w:r>
    </w:p>
    <w:p w:rsidR="00B431DB" w:rsidRPr="004A6087" w:rsidRDefault="00B431DB" w:rsidP="00E350EA">
      <w:pPr>
        <w:pStyle w:val="Question"/>
      </w:pPr>
      <w:r w:rsidRPr="004A6087">
        <w:t>F.02</w:t>
      </w:r>
      <w:r w:rsidR="009E5EE4">
        <w:tab/>
      </w:r>
      <w:r w:rsidRPr="004A6087">
        <w:t>If piping changes are being considered at a field location that do not impact any SCADA data, must the control room still be involved in change management discussions?</w:t>
      </w:r>
    </w:p>
    <w:p w:rsidR="00B431DB" w:rsidRPr="002E770D" w:rsidRDefault="00B431DB" w:rsidP="00E350EA">
      <w:pPr>
        <w:pStyle w:val="Answer"/>
      </w:pPr>
      <w:r w:rsidRPr="004A6087">
        <w:t xml:space="preserve">Yes. Even though SCADA data may not be impacted, the hydraulics performance of the pipeline system </w:t>
      </w:r>
      <w:r w:rsidRPr="00D50D06">
        <w:t xml:space="preserve">could be affected in a way that </w:t>
      </w:r>
      <w:r w:rsidR="005B500F" w:rsidRPr="00D50D06">
        <w:t xml:space="preserve">impacts </w:t>
      </w:r>
      <w:r w:rsidRPr="00D50D06">
        <w:t xml:space="preserve">control room </w:t>
      </w:r>
      <w:r w:rsidR="005B500F" w:rsidRPr="00D50D06">
        <w:t>operations.</w:t>
      </w:r>
      <w:r w:rsidRPr="00D50D06">
        <w:t xml:space="preserve">  SCADA data </w:t>
      </w:r>
      <w:r w:rsidR="005B500F" w:rsidRPr="00D50D06">
        <w:t>is</w:t>
      </w:r>
      <w:r w:rsidRPr="00D50D06">
        <w:t xml:space="preserve"> not th</w:t>
      </w:r>
      <w:r w:rsidR="005B500F" w:rsidRPr="00D50D06">
        <w:t>e only thing that</w:t>
      </w:r>
      <w:r w:rsidR="005B500F">
        <w:t xml:space="preserve"> could impact </w:t>
      </w:r>
      <w:r w:rsidRPr="004A6087">
        <w:t xml:space="preserve">control room </w:t>
      </w:r>
      <w:r w:rsidR="005B500F">
        <w:t>operations</w:t>
      </w:r>
      <w:r w:rsidRPr="004A6087">
        <w:t xml:space="preserve">.  For example, replacing a mainline valve may not change any SCADA data, but such a change may impact </w:t>
      </w:r>
      <w:r w:rsidR="005B500F">
        <w:t xml:space="preserve">valve </w:t>
      </w:r>
      <w:r w:rsidRPr="004A6087">
        <w:t xml:space="preserve">cycle time which can be a very critical factor for controllers. </w:t>
      </w:r>
      <w:r>
        <w:t xml:space="preserve"> </w:t>
      </w:r>
      <w:r w:rsidRPr="004A6087">
        <w:t xml:space="preserve">The operator must define, in its CRM program, what impending field changes will be included in the </w:t>
      </w:r>
      <w:r w:rsidR="00B91339">
        <w:t xml:space="preserve">management of change </w:t>
      </w:r>
      <w:r w:rsidRPr="004A6087">
        <w:t>process.</w:t>
      </w:r>
    </w:p>
    <w:p w:rsidR="00FB3AE7" w:rsidRPr="00A73110" w:rsidRDefault="0098763B" w:rsidP="00E350EA">
      <w:pPr>
        <w:pStyle w:val="DateStamp"/>
      </w:pPr>
      <w:r>
        <w:t>[§§</w:t>
      </w:r>
      <w:r w:rsidR="00546552">
        <w:t xml:space="preserve"> 192.631(f)(2)</w:t>
      </w:r>
      <w:r w:rsidR="00B5267E">
        <w:t xml:space="preserve"> and 195.</w:t>
      </w:r>
      <w:r w:rsidR="00546552">
        <w:t>446(f)(2)]</w:t>
      </w:r>
      <w:r w:rsidR="00546552">
        <w:tab/>
      </w:r>
      <w:r w:rsidR="00425370">
        <w:t>Original: 6/17/2011</w:t>
      </w:r>
    </w:p>
    <w:p w:rsidR="00B431DB" w:rsidRPr="00DF3B01" w:rsidRDefault="00B431DB" w:rsidP="00E350EA">
      <w:pPr>
        <w:pStyle w:val="Question"/>
      </w:pPr>
      <w:r w:rsidRPr="00DF3B01">
        <w:t>F.03</w:t>
      </w:r>
      <w:r w:rsidR="009E5EE4">
        <w:tab/>
        <w:t>W</w:t>
      </w:r>
      <w:r w:rsidRPr="00DF3B01">
        <w:t>hy does Part 192 have an extra paragraph in subsection (f) compared with Part 195?</w:t>
      </w:r>
    </w:p>
    <w:p w:rsidR="00B431DB" w:rsidRPr="002E770D" w:rsidRDefault="00B431DB" w:rsidP="00E350EA">
      <w:pPr>
        <w:pStyle w:val="Answer"/>
      </w:pPr>
      <w:r w:rsidRPr="00DF3B01">
        <w:t>The requirement for natural gas pipeline control roo</w:t>
      </w:r>
      <w:r w:rsidR="0003509A">
        <w:t>ms to participate in planning (49 CFR</w:t>
      </w:r>
      <w:r w:rsidRPr="00DF3B01">
        <w:t xml:space="preserve"> 192.631(f)(3)) also applies to hazardous liquid pipelines by virtue of the incorporati</w:t>
      </w:r>
      <w:r w:rsidR="0003509A">
        <w:t>on by reference of API</w:t>
      </w:r>
      <w:r w:rsidR="00326040">
        <w:t> RP </w:t>
      </w:r>
      <w:r w:rsidR="0003509A">
        <w:t>1168 at 49 CFR</w:t>
      </w:r>
      <w:r w:rsidRPr="00DF3B01">
        <w:t xml:space="preserve"> 195.446(f)(1</w:t>
      </w:r>
      <w:r w:rsidR="001E644B">
        <w:t>)</w:t>
      </w:r>
      <w:r w:rsidRPr="00DF3B01">
        <w:t>.  Since the API standard is not i</w:t>
      </w:r>
      <w:r w:rsidR="0003509A">
        <w:t>ncorporated in its entirety in 49 CFR</w:t>
      </w:r>
      <w:r w:rsidRPr="00DF3B01">
        <w:t xml:space="preserve"> 192.631(f), it is necessary to explicitly include this requirement in the code for natural gas pipelines.</w:t>
      </w:r>
    </w:p>
    <w:p w:rsidR="007C4F44" w:rsidRPr="00A73110" w:rsidRDefault="0098763B" w:rsidP="00E350EA">
      <w:pPr>
        <w:pStyle w:val="DateStamp"/>
      </w:pPr>
      <w:r>
        <w:t>[§§</w:t>
      </w:r>
      <w:r w:rsidR="00546552">
        <w:t xml:space="preserve"> 192.631(f)(3)</w:t>
      </w:r>
      <w:r w:rsidR="00B5267E">
        <w:t xml:space="preserve"> and 195.</w:t>
      </w:r>
      <w:r w:rsidR="00546552">
        <w:t>446(f)(</w:t>
      </w:r>
      <w:r w:rsidR="0003509A">
        <w:t>1</w:t>
      </w:r>
      <w:r w:rsidR="00546552">
        <w:t>)]</w:t>
      </w:r>
      <w:r w:rsidR="00546552">
        <w:tab/>
      </w:r>
      <w:r w:rsidR="00425370">
        <w:t>Original: 6/17/2011</w:t>
      </w:r>
    </w:p>
    <w:p w:rsidR="00B431DB" w:rsidRPr="00FB3AE7" w:rsidRDefault="00FB3AE7" w:rsidP="00964351">
      <w:pPr>
        <w:rPr>
          <w:b/>
          <w:sz w:val="24"/>
          <w:u w:val="single"/>
        </w:rPr>
      </w:pPr>
      <w:r w:rsidRPr="00FB3AE7">
        <w:rPr>
          <w:b/>
          <w:sz w:val="24"/>
          <w:u w:val="single"/>
        </w:rPr>
        <w:t xml:space="preserve">G. </w:t>
      </w:r>
      <w:r w:rsidR="00B431DB" w:rsidRPr="00FB3AE7">
        <w:rPr>
          <w:b/>
          <w:sz w:val="24"/>
          <w:u w:val="single"/>
        </w:rPr>
        <w:t>Operating Experience</w:t>
      </w:r>
    </w:p>
    <w:p w:rsidR="00B431DB" w:rsidRPr="002B0E74" w:rsidRDefault="009E5EE4" w:rsidP="00E350EA">
      <w:pPr>
        <w:pStyle w:val="Question"/>
      </w:pPr>
      <w:r>
        <w:t>G.01</w:t>
      </w:r>
      <w:r>
        <w:tab/>
      </w:r>
      <w:r w:rsidR="00B431DB" w:rsidRPr="002B0E74">
        <w:t xml:space="preserve">In </w:t>
      </w:r>
      <w:r w:rsidR="0032124F">
        <w:t>regard</w:t>
      </w:r>
      <w:r w:rsidR="00B431DB" w:rsidRPr="002B0E74">
        <w:t xml:space="preserve"> to incorporating lessons learned into an operator’s control room management plan after reviewing reportable incidents/accidents to determine any deficiencies related to field equipment, what are some examples of field equipment that an operator must consider in relation to control room management? </w:t>
      </w:r>
    </w:p>
    <w:p w:rsidR="00B431DB" w:rsidRPr="002E770D" w:rsidRDefault="00B431DB" w:rsidP="00E350EA">
      <w:pPr>
        <w:pStyle w:val="Answer"/>
      </w:pPr>
      <w:r w:rsidRPr="002B0E74">
        <w:t>Some examples of deficiencies (which are not meant to be all inclusive) in field equipment that could affect control room operations include: (</w:t>
      </w:r>
      <w:proofErr w:type="spellStart"/>
      <w:r w:rsidRPr="002B0E74">
        <w:t>i</w:t>
      </w:r>
      <w:proofErr w:type="spellEnd"/>
      <w:r w:rsidRPr="002B0E74">
        <w:t>) instrumentation that is out of calibration that results in a false alarm or inaccurate display of operational parameters such as pressure or flow, (ii) valve limit switches that provide incorrect valve status, (iii) inappropriate setting for relief equipment compared to alarm set-points, and (iv) the discovery of a manual mainline valve previously unknown to the controllers.</w:t>
      </w:r>
    </w:p>
    <w:p w:rsidR="00FB3AE7" w:rsidRDefault="0098763B" w:rsidP="00E350EA">
      <w:pPr>
        <w:pStyle w:val="DateStamp"/>
      </w:pPr>
      <w:r>
        <w:t>[§§</w:t>
      </w:r>
      <w:r w:rsidR="00546552">
        <w:t xml:space="preserve"> 192.631(g)(1)(ii)</w:t>
      </w:r>
      <w:r w:rsidR="00B5267E">
        <w:t xml:space="preserve"> and 195.</w:t>
      </w:r>
      <w:r w:rsidR="00546552">
        <w:t>446(g)(1)(ii)]</w:t>
      </w:r>
      <w:r w:rsidR="00546552">
        <w:tab/>
      </w:r>
      <w:r w:rsidR="00425370">
        <w:t>Original: 6/17/2011</w:t>
      </w:r>
    </w:p>
    <w:p w:rsidR="00C1759F" w:rsidRPr="002B0E74" w:rsidRDefault="00C1759F" w:rsidP="00E350EA">
      <w:pPr>
        <w:pStyle w:val="Question"/>
      </w:pPr>
      <w:r>
        <w:t>G.02</w:t>
      </w:r>
      <w:r>
        <w:tab/>
        <w:t>Does “</w:t>
      </w:r>
      <w:r w:rsidR="004006B9">
        <w:t>[</w:t>
      </w:r>
      <w:proofErr w:type="spellStart"/>
      <w:r w:rsidR="004006B9">
        <w:t>i</w:t>
      </w:r>
      <w:proofErr w:type="spellEnd"/>
      <w:r w:rsidR="004006B9">
        <w:t>]</w:t>
      </w:r>
      <w:proofErr w:type="spellStart"/>
      <w:r w:rsidR="004006B9" w:rsidRPr="004006B9">
        <w:t>nclude</w:t>
      </w:r>
      <w:proofErr w:type="spellEnd"/>
      <w:r w:rsidR="004006B9" w:rsidRPr="004006B9">
        <w:t xml:space="preserve"> lessons learned from the operator's experience in the training program required by this section</w:t>
      </w:r>
      <w:r>
        <w:t>” apply to reportable accidents/incidents only</w:t>
      </w:r>
      <w:r w:rsidRPr="002B0E74">
        <w:t xml:space="preserve">? </w:t>
      </w:r>
    </w:p>
    <w:p w:rsidR="00C1759F" w:rsidRPr="002E770D" w:rsidRDefault="004006B9" w:rsidP="00E350EA">
      <w:pPr>
        <w:pStyle w:val="Answer"/>
      </w:pPr>
      <w:r>
        <w:t>No.  This requirement applies to reportable accidents/incidents as well as other experience such as near misses, non-reportable events such as small leaks, audit findings, and any other source of operating experience that could better inform and better train controllers to safely control the pipeline and recognize and correctly respond to abnormal, unusual, or emergency conditions</w:t>
      </w:r>
      <w:r w:rsidR="00C1759F" w:rsidRPr="002B0E74">
        <w:t>.</w:t>
      </w:r>
    </w:p>
    <w:p w:rsidR="00C1759F" w:rsidRDefault="00C1759F" w:rsidP="00E350EA">
      <w:pPr>
        <w:pStyle w:val="DateStamp"/>
      </w:pPr>
      <w:r>
        <w:t>[§§ 192.631(g)(2) and 195.446(g)(2)]</w:t>
      </w:r>
      <w:r>
        <w:tab/>
      </w:r>
      <w:r w:rsidR="00425370">
        <w:t>Original: 6/17/2011</w:t>
      </w:r>
    </w:p>
    <w:p w:rsidR="00466A80" w:rsidRPr="00957585" w:rsidRDefault="00466A80" w:rsidP="00957585">
      <w:pPr>
        <w:pStyle w:val="Question"/>
      </w:pPr>
      <w:r w:rsidRPr="00957585">
        <w:t xml:space="preserve">G.03 </w:t>
      </w:r>
      <w:r w:rsidR="00957585">
        <w:tab/>
      </w:r>
      <w:r w:rsidRPr="00957585">
        <w:t>Does “[</w:t>
      </w:r>
      <w:proofErr w:type="spellStart"/>
      <w:r w:rsidRPr="00957585">
        <w:t>i</w:t>
      </w:r>
      <w:proofErr w:type="spellEnd"/>
      <w:r w:rsidRPr="00957585">
        <w:t>]</w:t>
      </w:r>
      <w:proofErr w:type="spellStart"/>
      <w:r w:rsidRPr="00957585">
        <w:t>nclude</w:t>
      </w:r>
      <w:proofErr w:type="spellEnd"/>
      <w:r w:rsidRPr="00957585">
        <w:t xml:space="preserve"> lessons learned from the operator's experience in the training program required by this section” apply only to accidents/incidents/events in which the controller caused or contributed to the event?</w:t>
      </w:r>
    </w:p>
    <w:p w:rsidR="00466A80" w:rsidRPr="00957585" w:rsidRDefault="00466A80" w:rsidP="00957585">
      <w:pPr>
        <w:pStyle w:val="DateStamp"/>
      </w:pPr>
      <w:r w:rsidRPr="00957585">
        <w:rPr>
          <w:sz w:val="24"/>
        </w:rPr>
        <w:t>No. This requirement applies to all accidents, incidents, events, and circumstances that could better inform and better train controllers to safely control the pipeline and recognize and correctly respond to abnormal, unusual, or emergency conditions. Certainly events in which controllers caused or contributed to the event are important to preclude recurrence of controller mistakes. However, proper controller reaction is an important aspect in precluding recurrence of other types of incidents as well. </w:t>
      </w:r>
      <w:r w:rsidRPr="00957585">
        <w:rPr>
          <w:sz w:val="24"/>
        </w:rPr>
        <w:br/>
      </w:r>
      <w:r w:rsidRPr="00957585">
        <w:t>[§§ 192.631(g)(2) and 195.446(g)(2)] </w:t>
      </w:r>
      <w:r w:rsidR="00957585">
        <w:tab/>
      </w:r>
      <w:r w:rsidRPr="00957585">
        <w:t xml:space="preserve">Original: </w:t>
      </w:r>
      <w:r w:rsidR="002B537A">
        <w:t>01/16/2018</w:t>
      </w:r>
    </w:p>
    <w:p w:rsidR="00466A80" w:rsidRPr="00957585" w:rsidRDefault="00466A80" w:rsidP="00957585">
      <w:pPr>
        <w:pStyle w:val="Question"/>
      </w:pPr>
      <w:r w:rsidRPr="00957585">
        <w:t xml:space="preserve">G.04 </w:t>
      </w:r>
      <w:r w:rsidR="00957585">
        <w:tab/>
      </w:r>
      <w:r w:rsidRPr="00957585">
        <w:t>Does "[</w:t>
      </w:r>
      <w:proofErr w:type="spellStart"/>
      <w:r w:rsidRPr="00957585">
        <w:t>i</w:t>
      </w:r>
      <w:proofErr w:type="spellEnd"/>
      <w:r w:rsidRPr="00957585">
        <w:t>]</w:t>
      </w:r>
      <w:proofErr w:type="spellStart"/>
      <w:r w:rsidRPr="00957585">
        <w:t>nclude</w:t>
      </w:r>
      <w:proofErr w:type="spellEnd"/>
      <w:r w:rsidRPr="00957585">
        <w:t xml:space="preserve"> lessons learned from the operator's experience in the training program required by this section" apply to accidents/incidents/events in which an authorized individual directed or superseded the specific technical actions of the controller?</w:t>
      </w:r>
    </w:p>
    <w:p w:rsidR="00466A80" w:rsidRPr="00957585" w:rsidRDefault="00466A80" w:rsidP="00957585">
      <w:pPr>
        <w:shd w:val="clear" w:color="auto" w:fill="FFFFFF"/>
        <w:spacing w:before="165" w:after="165" w:line="240" w:lineRule="auto"/>
        <w:ind w:left="720"/>
        <w:rPr>
          <w:sz w:val="20"/>
        </w:rPr>
      </w:pPr>
      <w:r w:rsidRPr="00957585">
        <w:rPr>
          <w:sz w:val="24"/>
        </w:rPr>
        <w:t>Yes. This requirement applies to all accidents, incidents, events, and circumstances; whether or not the controller's specific technical actions were directed or superseded by others. </w:t>
      </w:r>
      <w:r w:rsidRPr="00957585">
        <w:rPr>
          <w:sz w:val="24"/>
        </w:rPr>
        <w:br/>
      </w:r>
      <w:r w:rsidRPr="00957585">
        <w:rPr>
          <w:sz w:val="20"/>
        </w:rPr>
        <w:t>[§§ 192.631(g)(2) and 195.446(g)(2)] </w:t>
      </w:r>
      <w:r w:rsidR="00957585">
        <w:rPr>
          <w:sz w:val="20"/>
        </w:rPr>
        <w:tab/>
      </w:r>
      <w:r w:rsidR="00957585">
        <w:rPr>
          <w:sz w:val="20"/>
        </w:rPr>
        <w:tab/>
      </w:r>
      <w:r w:rsidR="00957585">
        <w:rPr>
          <w:sz w:val="20"/>
        </w:rPr>
        <w:tab/>
      </w:r>
      <w:r w:rsidR="00957585">
        <w:rPr>
          <w:sz w:val="20"/>
        </w:rPr>
        <w:tab/>
      </w:r>
      <w:r w:rsidR="00957585">
        <w:rPr>
          <w:sz w:val="20"/>
        </w:rPr>
        <w:tab/>
      </w:r>
      <w:r w:rsidR="00957585">
        <w:rPr>
          <w:sz w:val="20"/>
        </w:rPr>
        <w:tab/>
      </w:r>
      <w:r w:rsidR="00957585">
        <w:rPr>
          <w:sz w:val="20"/>
        </w:rPr>
        <w:tab/>
      </w:r>
      <w:r w:rsidRPr="00957585">
        <w:rPr>
          <w:sz w:val="20"/>
        </w:rPr>
        <w:t>Original:</w:t>
      </w:r>
      <w:r w:rsidR="00957585">
        <w:rPr>
          <w:sz w:val="20"/>
        </w:rPr>
        <w:t xml:space="preserve"> </w:t>
      </w:r>
      <w:r w:rsidR="002B537A">
        <w:rPr>
          <w:sz w:val="20"/>
        </w:rPr>
        <w:t>01/16/2018</w:t>
      </w:r>
    </w:p>
    <w:p w:rsidR="00B431DB" w:rsidRPr="00FB3AE7" w:rsidRDefault="00FB3AE7" w:rsidP="00964351">
      <w:pPr>
        <w:rPr>
          <w:b/>
          <w:sz w:val="24"/>
          <w:u w:val="single"/>
        </w:rPr>
      </w:pPr>
      <w:r w:rsidRPr="00FB3AE7">
        <w:rPr>
          <w:b/>
          <w:sz w:val="24"/>
          <w:u w:val="single"/>
        </w:rPr>
        <w:t xml:space="preserve">H. </w:t>
      </w:r>
      <w:r w:rsidR="00B431DB" w:rsidRPr="00FB3AE7">
        <w:rPr>
          <w:b/>
          <w:sz w:val="24"/>
          <w:u w:val="single"/>
        </w:rPr>
        <w:t>Training</w:t>
      </w:r>
    </w:p>
    <w:p w:rsidR="00B431DB" w:rsidRPr="00DF3B01" w:rsidRDefault="009E5EE4" w:rsidP="00E350EA">
      <w:pPr>
        <w:pStyle w:val="Question"/>
      </w:pPr>
      <w:r>
        <w:t>H.01</w:t>
      </w:r>
      <w:r>
        <w:tab/>
      </w:r>
      <w:r w:rsidR="00B431DB" w:rsidRPr="00DF3B01">
        <w:t>W</w:t>
      </w:r>
      <w:r w:rsidR="00577C2E">
        <w:t xml:space="preserve">hat would PHMSA consider to be </w:t>
      </w:r>
      <w:r w:rsidR="00B431DB" w:rsidRPr="00DF3B01">
        <w:t xml:space="preserve">operating setups that periodically but infrequently </w:t>
      </w:r>
      <w:r w:rsidR="00577C2E">
        <w:t>occur</w:t>
      </w:r>
      <w:r w:rsidR="00B431DB" w:rsidRPr="00DF3B01">
        <w:t xml:space="preserve">? </w:t>
      </w:r>
    </w:p>
    <w:p w:rsidR="00B431DB" w:rsidRPr="002E770D" w:rsidRDefault="00B431DB" w:rsidP="00E350EA">
      <w:pPr>
        <w:pStyle w:val="Answer"/>
      </w:pPr>
      <w:r w:rsidRPr="00DF3B01">
        <w:t xml:space="preserve">Such circumstances would be unique to each operator.  The operator must address, in its training program, all reasonably foreseeable operational configurations (i.e., setups), not just the routine setups.  Examples, among many others, could be seasonal operating parameters, start-up and shutdown, </w:t>
      </w:r>
      <w:r w:rsidR="000A6EC8">
        <w:t xml:space="preserve">line reversals, </w:t>
      </w:r>
      <w:r w:rsidR="00C471B3">
        <w:t xml:space="preserve">combining pipelines through valving to run in common versus split, bleed valve operations, power loss failure modes, slack line conditions, </w:t>
      </w:r>
      <w:r w:rsidRPr="00DF3B01">
        <w:t xml:space="preserve">purging, </w:t>
      </w:r>
      <w:r>
        <w:t xml:space="preserve">and </w:t>
      </w:r>
      <w:r w:rsidRPr="00DF3B01">
        <w:t>running ILI tools.</w:t>
      </w:r>
      <w:r w:rsidR="004006B9">
        <w:t xml:space="preserve">  Note that t</w:t>
      </w:r>
      <w:r w:rsidR="004006B9" w:rsidRPr="004006B9">
        <w:t>his</w:t>
      </w:r>
      <w:r w:rsidR="004006B9">
        <w:t xml:space="preserve"> requirement</w:t>
      </w:r>
      <w:r w:rsidR="004006B9" w:rsidRPr="004006B9">
        <w:t xml:space="preserve"> applies to all controllers subject to paragraph (h) of the CRM rule, even if their SCADA </w:t>
      </w:r>
      <w:r w:rsidR="006A4156">
        <w:t xml:space="preserve">system </w:t>
      </w:r>
      <w:r w:rsidR="004006B9" w:rsidRPr="004006B9">
        <w:t>only provides monitoring functionality</w:t>
      </w:r>
      <w:r w:rsidR="006A4156">
        <w:t xml:space="preserve"> and control functions are provided by controller interaction with field personnel</w:t>
      </w:r>
      <w:r w:rsidR="004006B9" w:rsidRPr="004006B9">
        <w:t>.</w:t>
      </w:r>
    </w:p>
    <w:p w:rsidR="00FB3AE7" w:rsidRPr="00A73110" w:rsidRDefault="0098763B" w:rsidP="00E350EA">
      <w:pPr>
        <w:pStyle w:val="DateStamp"/>
      </w:pPr>
      <w:r>
        <w:t>[§§</w:t>
      </w:r>
      <w:r w:rsidR="00546552">
        <w:t xml:space="preserve"> 192.631(h)(5)</w:t>
      </w:r>
      <w:r w:rsidR="00B5267E">
        <w:t xml:space="preserve"> and 195.</w:t>
      </w:r>
      <w:r w:rsidR="00546552">
        <w:t>446(h)(5)]</w:t>
      </w:r>
      <w:r w:rsidR="00546552">
        <w:tab/>
      </w:r>
      <w:r w:rsidR="00425370">
        <w:t>Original: 6/17/2011</w:t>
      </w:r>
    </w:p>
    <w:p w:rsidR="00B431DB" w:rsidRPr="002B0E74" w:rsidRDefault="00B431DB" w:rsidP="00E350EA">
      <w:pPr>
        <w:pStyle w:val="Question"/>
      </w:pPr>
      <w:r w:rsidRPr="002B0E74">
        <w:t>H.02</w:t>
      </w:r>
      <w:r w:rsidR="009E5EE4">
        <w:tab/>
      </w:r>
      <w:r w:rsidRPr="002B0E74">
        <w:t>If a controller passed his/her qualifications just prior to the implementation date of the new CRM rule, does the controller have to re-qualify after the implementation date?</w:t>
      </w:r>
    </w:p>
    <w:p w:rsidR="00B431DB" w:rsidRPr="002E770D" w:rsidRDefault="00B431DB" w:rsidP="00E350EA">
      <w:pPr>
        <w:pStyle w:val="Answer"/>
      </w:pPr>
      <w:r w:rsidRPr="002B0E74">
        <w:t>CRM establishes the need for certain procedures and operating practices that would need to be incorporated into an operator’s qualification program. If the prior qualification includes and meets all applicable requirements of the CRM plan and associated activities, the controller does not need to re-qualify.</w:t>
      </w:r>
      <w:r w:rsidRPr="002E770D">
        <w:t xml:space="preserve">  </w:t>
      </w:r>
    </w:p>
    <w:p w:rsidR="00FB3AE7" w:rsidRPr="00A73110" w:rsidRDefault="0098763B" w:rsidP="00E350EA">
      <w:pPr>
        <w:pStyle w:val="DateStamp"/>
      </w:pPr>
      <w:r>
        <w:t>[§§</w:t>
      </w:r>
      <w:r w:rsidR="00546552">
        <w:t xml:space="preserve"> 192.631(h)</w:t>
      </w:r>
      <w:r w:rsidR="00B5267E">
        <w:t xml:space="preserve"> and 195.</w:t>
      </w:r>
      <w:r w:rsidR="00546552">
        <w:t>446(h)]</w:t>
      </w:r>
      <w:r w:rsidR="00546552">
        <w:tab/>
      </w:r>
      <w:r w:rsidR="00425370">
        <w:t>Original: 6/17/2011</w:t>
      </w:r>
    </w:p>
    <w:p w:rsidR="00B431DB" w:rsidRPr="002E770D" w:rsidRDefault="00B431DB" w:rsidP="00E350EA">
      <w:pPr>
        <w:pStyle w:val="Question"/>
      </w:pPr>
      <w:r w:rsidRPr="002E770D">
        <w:t>H.03</w:t>
      </w:r>
      <w:r w:rsidR="009E5EE4">
        <w:tab/>
      </w:r>
      <w:r w:rsidRPr="002E770D">
        <w:t xml:space="preserve"> What if any additional covered tasks, as required by the Operator Qualification (OQ) regulations, will PHMSA want to see in an operator’s OQ Program? </w:t>
      </w:r>
    </w:p>
    <w:p w:rsidR="00B431DB" w:rsidRPr="002E770D" w:rsidRDefault="00B431DB" w:rsidP="00E350EA">
      <w:pPr>
        <w:pStyle w:val="Answer"/>
      </w:pPr>
      <w:r w:rsidRPr="002E770D">
        <w:t xml:space="preserve">An operator should continue to implement the OQ regulations through the application of the four part test for covered tasks, and determine whether any new tasks will be added to their program as a result of their actions under the CRM rule. </w:t>
      </w:r>
      <w:r>
        <w:t xml:space="preserve"> The identification of any additional covered tasks will be operator-specific.</w:t>
      </w:r>
      <w:r w:rsidR="00C471B3">
        <w:t xml:space="preserve">  Operators are expected to define both generic and task-specific covered tasks for controllers.</w:t>
      </w:r>
    </w:p>
    <w:p w:rsidR="00FB3AE7" w:rsidRDefault="0098763B" w:rsidP="00E350EA">
      <w:pPr>
        <w:pStyle w:val="DateStamp"/>
      </w:pPr>
      <w:r>
        <w:t>[§§</w:t>
      </w:r>
      <w:r w:rsidR="00546552">
        <w:t xml:space="preserve"> 192.631(h)</w:t>
      </w:r>
      <w:r w:rsidR="00B5267E">
        <w:t xml:space="preserve"> and 195.</w:t>
      </w:r>
      <w:r w:rsidR="00546552">
        <w:t>446(h)]</w:t>
      </w:r>
      <w:r w:rsidR="00546552">
        <w:tab/>
      </w:r>
      <w:r w:rsidR="00425370">
        <w:t>Original: 6/17/2011</w:t>
      </w:r>
    </w:p>
    <w:p w:rsidR="00DA159D" w:rsidRDefault="00DA159D" w:rsidP="00E350EA">
      <w:pPr>
        <w:pStyle w:val="Question"/>
      </w:pPr>
      <w:r>
        <w:t>H.04</w:t>
      </w:r>
      <w:r>
        <w:tab/>
        <w:t>Does PHMSA endorse any commercial training sessions or products that are marketed for compliance with the CRM rule?</w:t>
      </w:r>
    </w:p>
    <w:p w:rsidR="00DA159D" w:rsidRDefault="00DA159D" w:rsidP="00E350EA">
      <w:pPr>
        <w:pStyle w:val="Answer"/>
      </w:pPr>
      <w:r>
        <w:t xml:space="preserve">No.  PHMSA cannot guarantee that information distributed at commercial training sessions accurately reflects CRM requirements, or that </w:t>
      </w:r>
      <w:r w:rsidR="00155564">
        <w:t xml:space="preserve">an operator’s </w:t>
      </w:r>
      <w:r>
        <w:t>adoption of such methods or purchase of any commercial products will result in compliance with the CRM rule.</w:t>
      </w:r>
    </w:p>
    <w:p w:rsidR="00DA159D" w:rsidRDefault="00DA159D" w:rsidP="00E350EA">
      <w:pPr>
        <w:pStyle w:val="DateStamp"/>
      </w:pPr>
      <w:r>
        <w:t>[§§ 192.631(h) and 195.446(h)]</w:t>
      </w:r>
      <w:r>
        <w:tab/>
      </w:r>
      <w:r w:rsidR="00425370">
        <w:t>Original: 6/17/2011</w:t>
      </w:r>
    </w:p>
    <w:p w:rsidR="00DA159D" w:rsidRDefault="00DA159D" w:rsidP="00E350EA">
      <w:pPr>
        <w:pStyle w:val="Answer"/>
      </w:pPr>
    </w:p>
    <w:p w:rsidR="00466A80" w:rsidRPr="00957585" w:rsidRDefault="00466A80" w:rsidP="00957585">
      <w:pPr>
        <w:pStyle w:val="Question"/>
      </w:pPr>
      <w:r w:rsidRPr="00957585">
        <w:t xml:space="preserve">H.05 </w:t>
      </w:r>
      <w:r w:rsidR="002B537A">
        <w:tab/>
      </w:r>
      <w:r w:rsidRPr="00957585">
        <w:t>Who is required to participate in control room team training and exercises?</w:t>
      </w:r>
    </w:p>
    <w:p w:rsidR="00466A80" w:rsidRPr="00957585" w:rsidRDefault="00466A80" w:rsidP="00957585">
      <w:pPr>
        <w:pStyle w:val="Answer"/>
      </w:pPr>
      <w:r w:rsidRPr="00957585">
        <w:t>Individuals who usually provide key information or decision-making input to controllers or otherwise influence operational control decisions during normal, abnormal, or emergency situations are required to participate in control room team training and exercises.  This includes individuals with authority to direct or supersede the specific technical actions of a controller and individuals that interact with controllers remotely or face-to-face inside the control room.  Operators should review ADB 2014-02 and NTSB report PAR-12/01 when identifying individuals to include in control room team training.</w:t>
      </w:r>
    </w:p>
    <w:p w:rsidR="00466A80" w:rsidRPr="00957585" w:rsidRDefault="00466A80" w:rsidP="00957585">
      <w:pPr>
        <w:ind w:firstLine="720"/>
        <w:rPr>
          <w:sz w:val="20"/>
        </w:rPr>
      </w:pPr>
      <w:r w:rsidRPr="00957585">
        <w:rPr>
          <w:sz w:val="20"/>
        </w:rPr>
        <w:t>[§§ 192.631(h)(6) and 195.446(h)(6)]</w:t>
      </w:r>
      <w:r w:rsidR="00957585">
        <w:rPr>
          <w:sz w:val="20"/>
        </w:rPr>
        <w:tab/>
      </w:r>
      <w:r w:rsidR="00957585">
        <w:rPr>
          <w:sz w:val="20"/>
        </w:rPr>
        <w:tab/>
      </w:r>
      <w:r w:rsidR="00957585">
        <w:rPr>
          <w:sz w:val="20"/>
        </w:rPr>
        <w:tab/>
      </w:r>
      <w:r w:rsidR="00957585">
        <w:rPr>
          <w:sz w:val="20"/>
        </w:rPr>
        <w:tab/>
      </w:r>
      <w:r w:rsidR="00957585">
        <w:rPr>
          <w:sz w:val="20"/>
        </w:rPr>
        <w:tab/>
      </w:r>
      <w:r w:rsidR="00957585">
        <w:rPr>
          <w:sz w:val="20"/>
        </w:rPr>
        <w:tab/>
      </w:r>
      <w:r w:rsidR="00957585">
        <w:rPr>
          <w:sz w:val="20"/>
        </w:rPr>
        <w:tab/>
      </w:r>
      <w:r w:rsidRPr="00957585">
        <w:rPr>
          <w:sz w:val="20"/>
        </w:rPr>
        <w:t xml:space="preserve">Original: </w:t>
      </w:r>
      <w:r w:rsidR="002B537A">
        <w:rPr>
          <w:sz w:val="20"/>
        </w:rPr>
        <w:t>01/16/2018</w:t>
      </w:r>
    </w:p>
    <w:p w:rsidR="00466A80" w:rsidRPr="0047683B" w:rsidRDefault="00466A80" w:rsidP="00466A80">
      <w:pPr>
        <w:rPr>
          <w:rFonts w:ascii="Times New Roman" w:hAnsi="Times New Roman" w:cs="Times New Roman"/>
          <w:sz w:val="24"/>
          <w:szCs w:val="24"/>
        </w:rPr>
      </w:pPr>
    </w:p>
    <w:p w:rsidR="00466A80" w:rsidRPr="00957585" w:rsidRDefault="00466A80" w:rsidP="00957585">
      <w:pPr>
        <w:pStyle w:val="Question"/>
      </w:pPr>
      <w:r w:rsidRPr="00957585">
        <w:t xml:space="preserve">H.06 </w:t>
      </w:r>
      <w:r w:rsidR="002B537A">
        <w:tab/>
      </w:r>
      <w:r w:rsidRPr="00957585">
        <w:t>What skills should be included in control room team training and exercises?</w:t>
      </w:r>
    </w:p>
    <w:p w:rsidR="00466A80" w:rsidRPr="00957585" w:rsidRDefault="00466A80" w:rsidP="00957585">
      <w:pPr>
        <w:pStyle w:val="Answer"/>
      </w:pPr>
      <w:r w:rsidRPr="00957585">
        <w:t>Training and exercises must provide individuals, and the team as a whole, with the skills necessary to address conditions that could occur in any operational mode (normal, abnormal, or emergency conditions).  Important skills include, but are not limited to, teamwork, communication, situational awareness, decision-making, leadership, professionalism, understanding roles and responsibilities (including how company leadership and executive management are involved in operational decisions), recognition and appropriate responses to emergencies, resolution of data discrepancies, error diagnostics, error management, relevant procedures, and problem solving.</w:t>
      </w:r>
    </w:p>
    <w:p w:rsidR="00957585" w:rsidRDefault="00957585" w:rsidP="00957585">
      <w:pPr>
        <w:pStyle w:val="Answer"/>
      </w:pPr>
    </w:p>
    <w:p w:rsidR="00466A80" w:rsidRPr="00957585" w:rsidRDefault="00466A80" w:rsidP="00957585">
      <w:pPr>
        <w:pStyle w:val="Answer"/>
      </w:pPr>
      <w:r w:rsidRPr="00957585">
        <w:t>The training should specifically address scenarios when roles change, such as when an individual with authority to direct or supersede the specific technical actions of a controller assumes operational control of the pipeline, if the operator has designated such individuals.</w:t>
      </w:r>
    </w:p>
    <w:p w:rsidR="00957585" w:rsidRPr="00957585" w:rsidRDefault="00957585" w:rsidP="00957585">
      <w:pPr>
        <w:ind w:firstLine="720"/>
        <w:rPr>
          <w:sz w:val="20"/>
        </w:rPr>
      </w:pPr>
      <w:r w:rsidRPr="00957585">
        <w:rPr>
          <w:sz w:val="20"/>
        </w:rPr>
        <w:t>[§§ 192.631(h)(6) and 195.446(h)(6)]</w:t>
      </w:r>
      <w:r>
        <w:rPr>
          <w:sz w:val="20"/>
        </w:rPr>
        <w:tab/>
      </w:r>
      <w:r>
        <w:rPr>
          <w:sz w:val="20"/>
        </w:rPr>
        <w:tab/>
      </w:r>
      <w:r>
        <w:rPr>
          <w:sz w:val="20"/>
        </w:rPr>
        <w:tab/>
      </w:r>
      <w:r>
        <w:rPr>
          <w:sz w:val="20"/>
        </w:rPr>
        <w:tab/>
      </w:r>
      <w:r>
        <w:rPr>
          <w:sz w:val="20"/>
        </w:rPr>
        <w:tab/>
      </w:r>
      <w:r>
        <w:rPr>
          <w:sz w:val="20"/>
        </w:rPr>
        <w:tab/>
      </w:r>
      <w:r>
        <w:rPr>
          <w:sz w:val="20"/>
        </w:rPr>
        <w:tab/>
      </w:r>
      <w:r w:rsidRPr="00957585">
        <w:rPr>
          <w:sz w:val="20"/>
        </w:rPr>
        <w:t xml:space="preserve">Original: </w:t>
      </w:r>
      <w:r w:rsidR="002B537A">
        <w:rPr>
          <w:sz w:val="20"/>
        </w:rPr>
        <w:t>01/16/2018</w:t>
      </w:r>
    </w:p>
    <w:p w:rsidR="00466A80" w:rsidRDefault="00466A80" w:rsidP="00466A80">
      <w:pPr>
        <w:rPr>
          <w:rFonts w:ascii="Times New Roman" w:hAnsi="Times New Roman" w:cs="Times New Roman"/>
          <w:sz w:val="24"/>
          <w:szCs w:val="24"/>
        </w:rPr>
      </w:pPr>
    </w:p>
    <w:p w:rsidR="00466A80" w:rsidRPr="002B537A" w:rsidRDefault="00466A80" w:rsidP="00466A80">
      <w:pPr>
        <w:rPr>
          <w:b/>
          <w:sz w:val="24"/>
        </w:rPr>
      </w:pPr>
      <w:r w:rsidRPr="002B537A">
        <w:rPr>
          <w:b/>
          <w:sz w:val="24"/>
        </w:rPr>
        <w:t xml:space="preserve">H.07 </w:t>
      </w:r>
      <w:r w:rsidR="002B537A">
        <w:rPr>
          <w:b/>
          <w:sz w:val="24"/>
        </w:rPr>
        <w:tab/>
      </w:r>
      <w:r w:rsidRPr="002B537A">
        <w:rPr>
          <w:b/>
          <w:sz w:val="24"/>
        </w:rPr>
        <w:t>How should the training and exercises be conducted?</w:t>
      </w:r>
    </w:p>
    <w:p w:rsidR="00466A80" w:rsidRPr="002B537A" w:rsidRDefault="00466A80" w:rsidP="002B537A">
      <w:pPr>
        <w:ind w:left="720"/>
        <w:rPr>
          <w:sz w:val="24"/>
        </w:rPr>
      </w:pPr>
      <w:r w:rsidRPr="002B537A">
        <w:rPr>
          <w:sz w:val="24"/>
        </w:rPr>
        <w:t>Operators have flexibility regarding the means used to deliver the training. However, the effectiveness of training should be evaluated, documented and considered when preparing future training and exercises.  Operators may include computer-based (CBT) training, but since the focus is on personnel interaction and teamwork, CBT alone would not be considered sufficient.  Classroom training is appropriate, but classroom training alone, without an exercise, would not be considered sufficient.  On-the-job (OJT) training alone is not adequate to fulfill team training expectations.</w:t>
      </w:r>
    </w:p>
    <w:p w:rsidR="00466A80" w:rsidRPr="002B537A" w:rsidRDefault="00466A80" w:rsidP="002B537A">
      <w:pPr>
        <w:ind w:left="720"/>
        <w:rPr>
          <w:sz w:val="24"/>
        </w:rPr>
      </w:pPr>
      <w:r w:rsidRPr="002B537A">
        <w:rPr>
          <w:sz w:val="24"/>
        </w:rPr>
        <w:t>Exercises should present realistic scenarios and situations sufficiently complex to challenge the team’s collective decision-making skills. Exercises should include lessons learned from the operator’s actual events, and should consider applicable events that have occurred at other oil and gas industry facilities.</w:t>
      </w:r>
    </w:p>
    <w:p w:rsidR="00466A80" w:rsidRPr="002B537A" w:rsidRDefault="00466A80" w:rsidP="002B537A">
      <w:pPr>
        <w:pStyle w:val="Answer"/>
      </w:pPr>
      <w:r w:rsidRPr="002B537A">
        <w:t>Unless amended to include team training requirements, emergency procedure training or Oil Pollution Act drills alone are likely not sufficient to account for adequate team training and exercises.</w:t>
      </w:r>
    </w:p>
    <w:p w:rsidR="002B537A" w:rsidRPr="00957585" w:rsidRDefault="00466A80" w:rsidP="002B537A">
      <w:pPr>
        <w:ind w:firstLine="720"/>
        <w:rPr>
          <w:sz w:val="20"/>
        </w:rPr>
      </w:pPr>
      <w:r w:rsidRPr="002B537A">
        <w:rPr>
          <w:sz w:val="20"/>
        </w:rPr>
        <w:t>[§§ 192.631(h)(6) and 195.446(h)(6)]</w:t>
      </w:r>
      <w:r w:rsidR="002B537A" w:rsidRPr="002B537A">
        <w:rPr>
          <w:sz w:val="20"/>
        </w:rPr>
        <w:t xml:space="preserve"> </w:t>
      </w:r>
      <w:r w:rsidR="002B537A">
        <w:rPr>
          <w:sz w:val="20"/>
        </w:rPr>
        <w:tab/>
      </w:r>
      <w:r w:rsidR="002B537A">
        <w:rPr>
          <w:sz w:val="20"/>
        </w:rPr>
        <w:tab/>
      </w:r>
      <w:r w:rsidR="002B537A">
        <w:rPr>
          <w:sz w:val="20"/>
        </w:rPr>
        <w:tab/>
      </w:r>
      <w:r w:rsidR="002B537A">
        <w:rPr>
          <w:sz w:val="20"/>
        </w:rPr>
        <w:tab/>
      </w:r>
      <w:r w:rsidR="002B537A">
        <w:rPr>
          <w:sz w:val="20"/>
        </w:rPr>
        <w:tab/>
      </w:r>
      <w:r w:rsidR="002B537A">
        <w:rPr>
          <w:sz w:val="20"/>
        </w:rPr>
        <w:tab/>
      </w:r>
      <w:r w:rsidR="002B537A">
        <w:rPr>
          <w:sz w:val="20"/>
        </w:rPr>
        <w:tab/>
      </w:r>
      <w:r w:rsidR="002B537A" w:rsidRPr="00957585">
        <w:rPr>
          <w:sz w:val="20"/>
        </w:rPr>
        <w:t xml:space="preserve">Original: </w:t>
      </w:r>
      <w:r w:rsidR="002B537A">
        <w:rPr>
          <w:sz w:val="20"/>
        </w:rPr>
        <w:t>01/16/2018</w:t>
      </w:r>
    </w:p>
    <w:p w:rsidR="002B537A" w:rsidRDefault="002B537A" w:rsidP="002B537A">
      <w:pPr>
        <w:rPr>
          <w:rFonts w:ascii="Times New Roman" w:hAnsi="Times New Roman" w:cs="Times New Roman"/>
          <w:sz w:val="24"/>
          <w:szCs w:val="24"/>
        </w:rPr>
      </w:pPr>
    </w:p>
    <w:p w:rsidR="00466A80" w:rsidRPr="002B537A" w:rsidRDefault="00466A80" w:rsidP="003826CA">
      <w:pPr>
        <w:ind w:left="720" w:hanging="720"/>
        <w:rPr>
          <w:b/>
          <w:sz w:val="24"/>
        </w:rPr>
      </w:pPr>
      <w:bookmarkStart w:id="2" w:name="_Hlk498348918"/>
      <w:r w:rsidRPr="002B537A">
        <w:rPr>
          <w:b/>
          <w:sz w:val="24"/>
        </w:rPr>
        <w:t xml:space="preserve">H.08 </w:t>
      </w:r>
      <w:r w:rsidR="002B537A">
        <w:rPr>
          <w:b/>
          <w:sz w:val="24"/>
        </w:rPr>
        <w:tab/>
      </w:r>
      <w:r w:rsidRPr="002B537A">
        <w:rPr>
          <w:b/>
          <w:sz w:val="24"/>
        </w:rPr>
        <w:t>When must team training and exercises be completed and how frequently must subsequent team training exercises be conducted?</w:t>
      </w:r>
    </w:p>
    <w:p w:rsidR="00466A80" w:rsidRPr="002B537A" w:rsidRDefault="00466A80" w:rsidP="002B537A">
      <w:pPr>
        <w:ind w:left="720"/>
        <w:rPr>
          <w:sz w:val="24"/>
        </w:rPr>
      </w:pPr>
      <w:r w:rsidRPr="002B537A">
        <w:rPr>
          <w:sz w:val="24"/>
        </w:rPr>
        <w:t xml:space="preserve">Operators must establish its team training program, including the objectives and content of both the training and exercises, no later than January 23, 2018.  Those individuals identified as of January 23, 2018 are expected to have been trained no later than January 23, 2019. The team training program and associated written procedures must address the timely training of new or changing staff that assume roles requiring team training after January 23, 2018, due to circumstances such as newly hired employees, new or changing job assignments, or other reasons.  The operator’s written procedures should state the frequency of recurrence for full team training.   </w:t>
      </w:r>
    </w:p>
    <w:p w:rsidR="00466A80" w:rsidRPr="002B537A" w:rsidRDefault="00466A80" w:rsidP="002B537A">
      <w:pPr>
        <w:pStyle w:val="Answer"/>
      </w:pPr>
      <w:r w:rsidRPr="002B537A">
        <w:t xml:space="preserve">Operators are reminded that interim team activities such as team discussions of event scenarios, post-operational team critiques of recent abnormal operating conditions or incidents, team what-if analysis exercises, etc. that occur between full team training intervals can enhance pipeline safety. A change in training content would not necessarily require previously trained individuals to be re-trained on the changes until the next recurrence of full team training.   </w:t>
      </w:r>
    </w:p>
    <w:p w:rsidR="00466A80" w:rsidRPr="0047683B" w:rsidRDefault="00466A80" w:rsidP="002B537A">
      <w:pPr>
        <w:ind w:firstLine="720"/>
        <w:rPr>
          <w:rFonts w:ascii="Times New Roman" w:hAnsi="Times New Roman" w:cs="Times New Roman"/>
          <w:sz w:val="24"/>
          <w:szCs w:val="24"/>
        </w:rPr>
      </w:pPr>
      <w:r w:rsidRPr="002B537A">
        <w:rPr>
          <w:sz w:val="20"/>
        </w:rPr>
        <w:t>[§§ 192.631(h)(6) and 195.446(h)(6)]</w:t>
      </w:r>
      <w:bookmarkEnd w:id="2"/>
      <w:r w:rsidR="002B537A">
        <w:rPr>
          <w:sz w:val="20"/>
        </w:rPr>
        <w:tab/>
      </w:r>
      <w:r w:rsidR="002B537A">
        <w:rPr>
          <w:sz w:val="20"/>
        </w:rPr>
        <w:tab/>
      </w:r>
      <w:r w:rsidR="002B537A">
        <w:rPr>
          <w:sz w:val="20"/>
        </w:rPr>
        <w:tab/>
      </w:r>
      <w:r w:rsidR="002B537A">
        <w:rPr>
          <w:sz w:val="20"/>
        </w:rPr>
        <w:tab/>
      </w:r>
      <w:r w:rsidR="002B537A">
        <w:rPr>
          <w:sz w:val="20"/>
        </w:rPr>
        <w:tab/>
      </w:r>
      <w:r w:rsidR="002B537A">
        <w:rPr>
          <w:sz w:val="20"/>
        </w:rPr>
        <w:tab/>
      </w:r>
      <w:r w:rsidR="002B537A">
        <w:rPr>
          <w:sz w:val="20"/>
        </w:rPr>
        <w:tab/>
      </w:r>
      <w:r w:rsidRPr="002B537A">
        <w:rPr>
          <w:sz w:val="20"/>
        </w:rPr>
        <w:t xml:space="preserve">Original: </w:t>
      </w:r>
      <w:r w:rsidR="002B537A">
        <w:rPr>
          <w:sz w:val="20"/>
        </w:rPr>
        <w:t>01/16/2018</w:t>
      </w:r>
    </w:p>
    <w:p w:rsidR="00466A80" w:rsidRPr="0047683B" w:rsidRDefault="00466A80" w:rsidP="00466A80">
      <w:pPr>
        <w:rPr>
          <w:rFonts w:ascii="Times New Roman" w:hAnsi="Times New Roman" w:cs="Times New Roman"/>
          <w:sz w:val="24"/>
          <w:szCs w:val="24"/>
        </w:rPr>
      </w:pPr>
      <w:bookmarkStart w:id="3" w:name="_Hlk498351147"/>
    </w:p>
    <w:p w:rsidR="00466A80" w:rsidRPr="002B537A" w:rsidRDefault="00466A80" w:rsidP="00466A80">
      <w:pPr>
        <w:rPr>
          <w:b/>
          <w:sz w:val="24"/>
        </w:rPr>
      </w:pPr>
      <w:r w:rsidRPr="002B537A">
        <w:rPr>
          <w:b/>
          <w:sz w:val="24"/>
        </w:rPr>
        <w:t xml:space="preserve">H.09 </w:t>
      </w:r>
      <w:r w:rsidR="003826CA">
        <w:rPr>
          <w:b/>
          <w:sz w:val="24"/>
        </w:rPr>
        <w:tab/>
      </w:r>
      <w:r w:rsidRPr="002B537A">
        <w:rPr>
          <w:b/>
          <w:sz w:val="24"/>
        </w:rPr>
        <w:t>Does every team training exercise have to include a controller?</w:t>
      </w:r>
    </w:p>
    <w:p w:rsidR="00466A80" w:rsidRPr="002B537A" w:rsidRDefault="00466A80" w:rsidP="002B537A">
      <w:pPr>
        <w:pStyle w:val="Answer"/>
      </w:pPr>
      <w:r w:rsidRPr="002B537A">
        <w:t xml:space="preserve">At least one fully qualified controller must participate in all exercises and scenario practice. However, traditional classroom training on team concepts and soft skills could be accomplished without specific controller participation. </w:t>
      </w:r>
    </w:p>
    <w:bookmarkEnd w:id="3"/>
    <w:p w:rsidR="00466A80" w:rsidRPr="002B537A" w:rsidRDefault="00466A80" w:rsidP="002B537A">
      <w:pPr>
        <w:ind w:firstLine="720"/>
        <w:rPr>
          <w:sz w:val="20"/>
        </w:rPr>
      </w:pPr>
      <w:r w:rsidRPr="002B537A">
        <w:rPr>
          <w:sz w:val="20"/>
        </w:rPr>
        <w:t>[§§ 192.631(h)(6) and 195.446(h)(6)]</w:t>
      </w:r>
      <w:r w:rsidR="002B537A">
        <w:rPr>
          <w:sz w:val="20"/>
        </w:rPr>
        <w:tab/>
      </w:r>
      <w:r w:rsidR="002B537A">
        <w:rPr>
          <w:sz w:val="20"/>
        </w:rPr>
        <w:tab/>
      </w:r>
      <w:r w:rsidR="002B537A">
        <w:rPr>
          <w:sz w:val="20"/>
        </w:rPr>
        <w:tab/>
      </w:r>
      <w:r w:rsidR="002B537A">
        <w:rPr>
          <w:sz w:val="20"/>
        </w:rPr>
        <w:tab/>
      </w:r>
      <w:r w:rsidR="002B537A">
        <w:rPr>
          <w:sz w:val="20"/>
        </w:rPr>
        <w:tab/>
      </w:r>
      <w:r w:rsidR="002B537A">
        <w:rPr>
          <w:sz w:val="20"/>
        </w:rPr>
        <w:tab/>
      </w:r>
      <w:r w:rsidR="002B537A">
        <w:rPr>
          <w:sz w:val="20"/>
        </w:rPr>
        <w:tab/>
      </w:r>
      <w:r w:rsidRPr="002B537A">
        <w:rPr>
          <w:sz w:val="20"/>
        </w:rPr>
        <w:t xml:space="preserve">Original: </w:t>
      </w:r>
      <w:r w:rsidR="002B537A">
        <w:rPr>
          <w:sz w:val="20"/>
        </w:rPr>
        <w:t>01/16/2018</w:t>
      </w:r>
    </w:p>
    <w:p w:rsidR="00466A80" w:rsidRDefault="00466A80" w:rsidP="00964351">
      <w:pPr>
        <w:rPr>
          <w:b/>
          <w:sz w:val="24"/>
          <w:u w:val="single"/>
        </w:rPr>
      </w:pPr>
    </w:p>
    <w:p w:rsidR="00B431DB" w:rsidRPr="00FB3AE7" w:rsidRDefault="00FB3AE7" w:rsidP="00964351">
      <w:pPr>
        <w:rPr>
          <w:b/>
          <w:sz w:val="24"/>
          <w:u w:val="single"/>
        </w:rPr>
      </w:pPr>
      <w:r w:rsidRPr="00FB3AE7">
        <w:rPr>
          <w:b/>
          <w:sz w:val="24"/>
          <w:u w:val="single"/>
        </w:rPr>
        <w:t xml:space="preserve">I. </w:t>
      </w:r>
      <w:r w:rsidR="00B431DB" w:rsidRPr="00FB3AE7">
        <w:rPr>
          <w:b/>
          <w:sz w:val="24"/>
          <w:u w:val="single"/>
        </w:rPr>
        <w:t>Compliance Validation</w:t>
      </w:r>
    </w:p>
    <w:p w:rsidR="00B431DB" w:rsidRPr="00DF3B01" w:rsidRDefault="009E5EE4" w:rsidP="00E350EA">
      <w:pPr>
        <w:pStyle w:val="Question"/>
      </w:pPr>
      <w:r>
        <w:t>I.01</w:t>
      </w:r>
      <w:r>
        <w:tab/>
      </w:r>
      <w:r w:rsidR="00B431DB" w:rsidRPr="00DF3B01">
        <w:t xml:space="preserve">During an inspection, does PHMSA expect an operator to be able to produce documents that validate compliance? </w:t>
      </w:r>
    </w:p>
    <w:p w:rsidR="00B431DB" w:rsidRPr="00DF3B01" w:rsidRDefault="00B431DB" w:rsidP="00E350EA">
      <w:pPr>
        <w:pStyle w:val="Answer"/>
      </w:pPr>
      <w:r w:rsidRPr="006E7B22">
        <w:t xml:space="preserve">PHMSA expects operators to have and maintain records </w:t>
      </w:r>
      <w:r w:rsidR="00F866DB" w:rsidRPr="006E7B22">
        <w:t xml:space="preserve">to demonstrate </w:t>
      </w:r>
      <w:r w:rsidRPr="006E7B22">
        <w:t xml:space="preserve">that required activities were satisfactorily accomplished.  Upon request, the operator must provide </w:t>
      </w:r>
      <w:r w:rsidR="00DB4156" w:rsidRPr="006E7B22">
        <w:t>CRM</w:t>
      </w:r>
      <w:r w:rsidRPr="006E7B22">
        <w:t xml:space="preserve"> procedures and associated documentation </w:t>
      </w:r>
      <w:r w:rsidR="00DB4156" w:rsidRPr="006E7B22">
        <w:t xml:space="preserve">and records </w:t>
      </w:r>
      <w:r w:rsidRPr="006E7B22">
        <w:t xml:space="preserve">to PHMSA or the appropriate state agency for review to </w:t>
      </w:r>
      <w:r w:rsidR="00DB4156" w:rsidRPr="006E7B22">
        <w:t xml:space="preserve">validate </w:t>
      </w:r>
      <w:r w:rsidRPr="006E7B22">
        <w:t>compliance.</w:t>
      </w:r>
      <w:r w:rsidRPr="00DF3B01">
        <w:t xml:space="preserve">  </w:t>
      </w:r>
    </w:p>
    <w:p w:rsidR="00DA0A93" w:rsidRDefault="0098763B" w:rsidP="00E350EA">
      <w:pPr>
        <w:pStyle w:val="DateStamp"/>
        <w:rPr>
          <w:b/>
          <w:sz w:val="24"/>
        </w:rPr>
      </w:pPr>
      <w:r>
        <w:t>[§§</w:t>
      </w:r>
      <w:r w:rsidR="00546552">
        <w:t xml:space="preserve"> 192.631(</w:t>
      </w:r>
      <w:proofErr w:type="spellStart"/>
      <w:r w:rsidR="00546552">
        <w:t>i</w:t>
      </w:r>
      <w:proofErr w:type="spellEnd"/>
      <w:r w:rsidR="00546552">
        <w:t>)</w:t>
      </w:r>
      <w:r w:rsidR="00B5267E">
        <w:t xml:space="preserve"> and 195.</w:t>
      </w:r>
      <w:r w:rsidR="00546552">
        <w:t>446(</w:t>
      </w:r>
      <w:proofErr w:type="spellStart"/>
      <w:r w:rsidR="00546552">
        <w:t>i</w:t>
      </w:r>
      <w:proofErr w:type="spellEnd"/>
      <w:r w:rsidR="00546552">
        <w:t>)]</w:t>
      </w:r>
      <w:r w:rsidR="00546552">
        <w:tab/>
      </w:r>
      <w:r w:rsidR="00425370">
        <w:t>Original: 6/17/2011</w:t>
      </w:r>
    </w:p>
    <w:p w:rsidR="00F12774" w:rsidRPr="004D042A" w:rsidRDefault="00F12774" w:rsidP="00E350EA">
      <w:pPr>
        <w:pStyle w:val="Question"/>
      </w:pPr>
      <w:r>
        <w:t>I.02</w:t>
      </w:r>
      <w:r>
        <w:tab/>
        <w:t xml:space="preserve">What level of detail </w:t>
      </w:r>
      <w:r w:rsidRPr="004D042A">
        <w:t xml:space="preserve">should </w:t>
      </w:r>
      <w:r>
        <w:t>records contain</w:t>
      </w:r>
      <w:r w:rsidRPr="004D042A">
        <w:t>?</w:t>
      </w:r>
    </w:p>
    <w:p w:rsidR="00F12774" w:rsidRDefault="00F12774" w:rsidP="00E350EA">
      <w:pPr>
        <w:pStyle w:val="Answer"/>
      </w:pPr>
      <w:r w:rsidRPr="006E7B22">
        <w:t xml:space="preserve">Any records intended to demonstrate compliance should include sufficient details </w:t>
      </w:r>
      <w:r w:rsidR="009C15C0" w:rsidRPr="006E7B22">
        <w:t xml:space="preserve">as a means to help demonstrate thoroughness and authenticity. </w:t>
      </w:r>
      <w:r w:rsidR="00AB79F3">
        <w:t xml:space="preserve"> </w:t>
      </w:r>
      <w:r w:rsidR="009C15C0" w:rsidRPr="006E7B22">
        <w:t>Only a</w:t>
      </w:r>
      <w:r w:rsidRPr="006E7B22">
        <w:t>nnotat</w:t>
      </w:r>
      <w:r w:rsidR="009C15C0" w:rsidRPr="006E7B22">
        <w:t xml:space="preserve">ing </w:t>
      </w:r>
      <w:r w:rsidRPr="006E7B22">
        <w:t>work performed/completed on a certain date</w:t>
      </w:r>
      <w:r w:rsidR="009C15C0" w:rsidRPr="006E7B22">
        <w:t xml:space="preserve"> would usually be deemed as inadequate</w:t>
      </w:r>
      <w:r w:rsidRPr="006E7B22">
        <w:t>.</w:t>
      </w:r>
    </w:p>
    <w:p w:rsidR="00F12774" w:rsidRDefault="0098763B" w:rsidP="00E350EA">
      <w:pPr>
        <w:pStyle w:val="DateStamp"/>
      </w:pPr>
      <w:r>
        <w:t>[§§</w:t>
      </w:r>
      <w:r w:rsidR="00546552">
        <w:t xml:space="preserve"> 192.631(</w:t>
      </w:r>
      <w:proofErr w:type="spellStart"/>
      <w:r w:rsidR="00546552">
        <w:t>i</w:t>
      </w:r>
      <w:proofErr w:type="spellEnd"/>
      <w:r w:rsidR="00546552">
        <w:t>)</w:t>
      </w:r>
      <w:r w:rsidR="00B5267E">
        <w:t xml:space="preserve"> and 195.</w:t>
      </w:r>
      <w:r w:rsidR="00546552">
        <w:t>446(</w:t>
      </w:r>
      <w:proofErr w:type="spellStart"/>
      <w:r w:rsidR="00546552">
        <w:t>i</w:t>
      </w:r>
      <w:proofErr w:type="spellEnd"/>
      <w:r w:rsidR="00546552">
        <w:t>)]</w:t>
      </w:r>
      <w:r w:rsidR="00546552">
        <w:tab/>
      </w:r>
      <w:r w:rsidR="00425370">
        <w:t>Original: 6/17/2011</w:t>
      </w:r>
    </w:p>
    <w:p w:rsidR="00092926" w:rsidRPr="004D042A" w:rsidRDefault="00092926" w:rsidP="00092926">
      <w:pPr>
        <w:pStyle w:val="Question"/>
      </w:pPr>
      <w:r>
        <w:t>I.03</w:t>
      </w:r>
      <w:r>
        <w:tab/>
      </w:r>
      <w:r w:rsidR="00580183">
        <w:t>How much time do I have to submit documents for compliance validation, upon receipt of a request</w:t>
      </w:r>
      <w:r w:rsidRPr="004D042A">
        <w:t>?</w:t>
      </w:r>
    </w:p>
    <w:p w:rsidR="00580183" w:rsidRDefault="00580183" w:rsidP="00580183">
      <w:pPr>
        <w:pStyle w:val="Answer"/>
      </w:pPr>
      <w:r>
        <w:t xml:space="preserve">The rule does not specify a mandatory deadline for submitting documents for compliance validation.  PHMSA (or the State Agency) will endeavor to include in its request a specific deadline on a case-by-case basis that reflects the need date.  For example, in preparation for an inspection, PHMSA (or the State Agency) may request the operator to submit documents by a specified date, or time frame, in advance of the inspection. Operators must submit documents by any reasonable deadline so requested.  If PHMSA (or the State Agency) does not include a specific need date in the request, operators are expected to submit the information no later than </w:t>
      </w:r>
      <w:r w:rsidR="00752AD6">
        <w:t>45</w:t>
      </w:r>
      <w:r>
        <w:t xml:space="preserve"> days from the date of the request.</w:t>
      </w:r>
    </w:p>
    <w:p w:rsidR="00092926" w:rsidRDefault="00092926" w:rsidP="00580183">
      <w:pPr>
        <w:pStyle w:val="DateStamp"/>
      </w:pPr>
      <w:r>
        <w:t>[§§ 192.631(</w:t>
      </w:r>
      <w:proofErr w:type="spellStart"/>
      <w:r>
        <w:t>i</w:t>
      </w:r>
      <w:proofErr w:type="spellEnd"/>
      <w:r>
        <w:t>) and 195.446(</w:t>
      </w:r>
      <w:proofErr w:type="spellStart"/>
      <w:r>
        <w:t>i</w:t>
      </w:r>
      <w:proofErr w:type="spellEnd"/>
      <w:r>
        <w:t>)]</w:t>
      </w:r>
      <w:r>
        <w:tab/>
        <w:t>Original: 6/</w:t>
      </w:r>
      <w:r w:rsidR="00610A05">
        <w:t>20</w:t>
      </w:r>
      <w:r w:rsidR="00FB06FD">
        <w:t>/</w:t>
      </w:r>
      <w:r>
        <w:t>2012</w:t>
      </w:r>
    </w:p>
    <w:p w:rsidR="00092926" w:rsidRDefault="00092926" w:rsidP="00E350EA">
      <w:pPr>
        <w:pStyle w:val="DateStamp"/>
      </w:pPr>
    </w:p>
    <w:p w:rsidR="006B6FA8" w:rsidRDefault="006B6FA8">
      <w:pPr>
        <w:rPr>
          <w:b/>
          <w:sz w:val="24"/>
          <w:u w:val="single"/>
        </w:rPr>
      </w:pPr>
    </w:p>
    <w:p w:rsidR="00B431DB" w:rsidRPr="007C4F44" w:rsidRDefault="00FB3AE7" w:rsidP="00964351">
      <w:pPr>
        <w:rPr>
          <w:b/>
          <w:sz w:val="24"/>
          <w:u w:val="single"/>
        </w:rPr>
      </w:pPr>
      <w:r w:rsidRPr="007C4F44">
        <w:rPr>
          <w:b/>
          <w:sz w:val="24"/>
          <w:u w:val="single"/>
        </w:rPr>
        <w:t xml:space="preserve">J. </w:t>
      </w:r>
      <w:r w:rsidR="00B431DB" w:rsidRPr="007C4F44">
        <w:rPr>
          <w:b/>
          <w:sz w:val="24"/>
          <w:u w:val="single"/>
        </w:rPr>
        <w:t>Compliance and Deviations</w:t>
      </w:r>
    </w:p>
    <w:p w:rsidR="00B431DB" w:rsidRPr="002B0E74" w:rsidRDefault="00B431DB" w:rsidP="00E350EA">
      <w:pPr>
        <w:pStyle w:val="Question"/>
      </w:pPr>
      <w:r w:rsidRPr="002B0E74">
        <w:t>J.01</w:t>
      </w:r>
      <w:r w:rsidR="009E5EE4">
        <w:tab/>
      </w:r>
      <w:r w:rsidRPr="002B0E74">
        <w:t xml:space="preserve">In </w:t>
      </w:r>
      <w:r w:rsidR="0032124F">
        <w:t>regard</w:t>
      </w:r>
      <w:r w:rsidRPr="002B0E74">
        <w:t xml:space="preserve"> to maintaining records to demonstrate compliance, how long must an operator maintain records demonstrating compliance with each of the code requirements, for example, routine shift turnovers, and exceptions to controller HOS limits?  </w:t>
      </w:r>
    </w:p>
    <w:p w:rsidR="00B431DB" w:rsidRPr="002E770D" w:rsidRDefault="00B431DB" w:rsidP="00E350EA">
      <w:pPr>
        <w:pStyle w:val="Answer"/>
      </w:pPr>
      <w:r w:rsidRPr="002B0E74">
        <w:t xml:space="preserve">The rule does not establish specific record retention periods, but operators should address record retention requirements in their program to ensure that sufficient documentation is maintained to demonstrate compliance with the CRM rule. </w:t>
      </w:r>
      <w:r w:rsidR="00AB79F3">
        <w:t xml:space="preserve"> </w:t>
      </w:r>
      <w:r w:rsidRPr="00577C2E">
        <w:t>Generally, such records should include at least one year, or the last two periodic tests or validations, whichever is longer.</w:t>
      </w:r>
    </w:p>
    <w:p w:rsidR="007C4F44" w:rsidRPr="00A73110" w:rsidRDefault="0098763B" w:rsidP="00E350EA">
      <w:pPr>
        <w:pStyle w:val="DateStamp"/>
      </w:pPr>
      <w:r>
        <w:t>[§§</w:t>
      </w:r>
      <w:r w:rsidR="00546552">
        <w:t xml:space="preserve"> 192.631(j)(1)</w:t>
      </w:r>
      <w:r w:rsidR="00B5267E">
        <w:t xml:space="preserve"> and 195.</w:t>
      </w:r>
      <w:r w:rsidR="00546552">
        <w:t>446(j)(1)]</w:t>
      </w:r>
      <w:r w:rsidR="00546552">
        <w:tab/>
      </w:r>
      <w:r w:rsidR="00425370">
        <w:t>Original: 6/17/2011</w:t>
      </w:r>
    </w:p>
    <w:p w:rsidR="00B431DB" w:rsidRPr="002B0E74" w:rsidRDefault="00B431DB" w:rsidP="00E350EA">
      <w:pPr>
        <w:pStyle w:val="Question"/>
      </w:pPr>
      <w:r>
        <w:t>J.02</w:t>
      </w:r>
      <w:r w:rsidR="009E5EE4">
        <w:tab/>
      </w:r>
      <w:r w:rsidRPr="002B0E74">
        <w:t>Must I document deviations from the FAQs?</w:t>
      </w:r>
    </w:p>
    <w:p w:rsidR="00B431DB" w:rsidRPr="002B0E74" w:rsidRDefault="00B431DB" w:rsidP="00E350EA">
      <w:pPr>
        <w:pStyle w:val="Answer"/>
      </w:pPr>
      <w:r w:rsidRPr="002B0E74">
        <w:t>The CRM rule requires that operators document deviations from the operator’s procedures, not the FAQs.  These FAQs are intended to clarify, explain, and promote better understanding of issues concerning implementation of the Control Room Management Rule, but are not substantive rules themselves.  They are provided to help the public understand how to comply with the regulations.  If the operator chooses to address a consideration differently than recommended in the FAQs, the operator needs to develop and document a technical justification for its course of action</w:t>
      </w:r>
      <w:r w:rsidR="00C471B3">
        <w:t xml:space="preserve"> and </w:t>
      </w:r>
      <w:r w:rsidR="00E068FC">
        <w:t>demonstrate that the level of safety is consistent with the regulatory requirements</w:t>
      </w:r>
      <w:r w:rsidRPr="002B0E74">
        <w:t xml:space="preserve">.  </w:t>
      </w:r>
    </w:p>
    <w:p w:rsidR="007C4F44" w:rsidRPr="00A73110" w:rsidRDefault="0098763B" w:rsidP="00E350EA">
      <w:pPr>
        <w:pStyle w:val="DateStamp"/>
      </w:pPr>
      <w:r>
        <w:t>[§§</w:t>
      </w:r>
      <w:r w:rsidR="00546552">
        <w:t xml:space="preserve"> 192.631(j)(2)</w:t>
      </w:r>
      <w:r w:rsidR="00B5267E">
        <w:t xml:space="preserve"> and 195.</w:t>
      </w:r>
      <w:r w:rsidR="00546552">
        <w:t>446(j)(2)]</w:t>
      </w:r>
      <w:r w:rsidR="00546552">
        <w:tab/>
      </w:r>
      <w:r w:rsidR="00425370">
        <w:t>Original: 6/17/2011</w:t>
      </w:r>
    </w:p>
    <w:p w:rsidR="00B431DB" w:rsidRPr="002E770D" w:rsidRDefault="00B431DB" w:rsidP="00E350EA">
      <w:pPr>
        <w:pStyle w:val="Question"/>
      </w:pPr>
      <w:r>
        <w:t>J.03</w:t>
      </w:r>
      <w:r w:rsidR="009E5EE4">
        <w:tab/>
      </w:r>
      <w:r w:rsidRPr="002E770D">
        <w:t>In cases where pipeline assets are acquired, is the new owner required to obtain records demonstrating compliance with the CRM rule from the former owner?</w:t>
      </w:r>
    </w:p>
    <w:p w:rsidR="00B431DB" w:rsidRPr="002E770D" w:rsidRDefault="00B431DB" w:rsidP="00E350EA">
      <w:pPr>
        <w:pStyle w:val="Answer"/>
      </w:pPr>
      <w:r w:rsidRPr="002E770D">
        <w:t xml:space="preserve">An operator acquiring pipeline assets </w:t>
      </w:r>
      <w:r w:rsidR="00E9616C">
        <w:t>is responsible</w:t>
      </w:r>
      <w:r w:rsidR="00651F48">
        <w:t xml:space="preserve"> to </w:t>
      </w:r>
      <w:r w:rsidR="00974AF0">
        <w:t>demonstrate</w:t>
      </w:r>
      <w:r>
        <w:t xml:space="preserve"> </w:t>
      </w:r>
      <w:r w:rsidRPr="002E770D">
        <w:t>compliance with the CRM rule</w:t>
      </w:r>
      <w:r w:rsidR="002A0FD7">
        <w:t xml:space="preserve">. Records from the former operator may assist the new operator in demonstrating compliance. </w:t>
      </w:r>
      <w:r>
        <w:t xml:space="preserve"> </w:t>
      </w:r>
      <w:r w:rsidR="00974AF0">
        <w:t xml:space="preserve">If </w:t>
      </w:r>
      <w:r w:rsidR="005D4723">
        <w:t xml:space="preserve">an operator’s </w:t>
      </w:r>
      <w:r w:rsidR="00974AF0">
        <w:t xml:space="preserve">records do not demonstrate full compliance, the operator would be </w:t>
      </w:r>
      <w:r w:rsidR="005D4723">
        <w:t xml:space="preserve">expected to </w:t>
      </w:r>
      <w:r w:rsidR="00974AF0">
        <w:t xml:space="preserve">promptly initiate actions to achieve </w:t>
      </w:r>
      <w:r w:rsidR="00BE0C4E">
        <w:t xml:space="preserve">full </w:t>
      </w:r>
      <w:r w:rsidR="00974AF0">
        <w:t>compliance.</w:t>
      </w:r>
    </w:p>
    <w:p w:rsidR="007C4F44" w:rsidRPr="00A73110" w:rsidRDefault="0098763B" w:rsidP="00E350EA">
      <w:pPr>
        <w:pStyle w:val="DateStamp"/>
      </w:pPr>
      <w:r>
        <w:t>[§§</w:t>
      </w:r>
      <w:r w:rsidR="00546552">
        <w:t xml:space="preserve"> 192.631(j)(1)</w:t>
      </w:r>
      <w:r w:rsidR="00B5267E">
        <w:t xml:space="preserve"> and 195.</w:t>
      </w:r>
      <w:r w:rsidR="00546552">
        <w:t>446(j)(1)]</w:t>
      </w:r>
      <w:r w:rsidR="00546552">
        <w:tab/>
      </w:r>
      <w:r w:rsidR="00425370">
        <w:t>Original: 6/17/2011</w:t>
      </w:r>
    </w:p>
    <w:p w:rsidR="00B431DB" w:rsidRPr="002B0E74" w:rsidRDefault="00B431DB" w:rsidP="00E350EA">
      <w:pPr>
        <w:pStyle w:val="Question"/>
      </w:pPr>
      <w:r>
        <w:t>J.04</w:t>
      </w:r>
      <w:r w:rsidR="009E5EE4">
        <w:tab/>
      </w:r>
      <w:r w:rsidRPr="002B0E74">
        <w:t>Are electronic records acceptable to demonstrate compliance?</w:t>
      </w:r>
    </w:p>
    <w:p w:rsidR="00B431DB" w:rsidRDefault="00B431DB" w:rsidP="00E350EA">
      <w:pPr>
        <w:pStyle w:val="Answer"/>
      </w:pPr>
      <w:r w:rsidRPr="002B0E74">
        <w:t>Yes</w:t>
      </w:r>
      <w:r w:rsidR="0032124F">
        <w:t>.  In</w:t>
      </w:r>
      <w:r w:rsidRPr="002B0E74">
        <w:t xml:space="preserve"> general</w:t>
      </w:r>
      <w:r w:rsidR="0032124F">
        <w:t>,</w:t>
      </w:r>
      <w:r w:rsidRPr="002B0E74">
        <w:t xml:space="preserve"> records kept electronically are acceptable </w:t>
      </w:r>
      <w:r w:rsidR="0032124F">
        <w:t>if</w:t>
      </w:r>
      <w:r w:rsidRPr="002B0E74">
        <w:t xml:space="preserve"> they are maintained in a format that ensures the integrity</w:t>
      </w:r>
      <w:r w:rsidR="00BE0C4E">
        <w:t>, authenticity, and date</w:t>
      </w:r>
      <w:r w:rsidRPr="002B0E74">
        <w:t xml:space="preserve"> of the records</w:t>
      </w:r>
      <w:r w:rsidR="00BE0C4E">
        <w:t>,</w:t>
      </w:r>
      <w:r w:rsidRPr="002B0E74">
        <w:t xml:space="preserve"> and</w:t>
      </w:r>
      <w:r w:rsidR="00BE0C4E">
        <w:t xml:space="preserve"> that</w:t>
      </w:r>
      <w:r w:rsidRPr="002B0E74">
        <w:t xml:space="preserve"> they are readily </w:t>
      </w:r>
      <w:r w:rsidR="00BC6AD4">
        <w:t xml:space="preserve">retrievable and </w:t>
      </w:r>
      <w:r w:rsidRPr="002B0E74">
        <w:t>accessible for inspection.</w:t>
      </w:r>
      <w:r w:rsidR="003E1FE2">
        <w:t xml:space="preserve"> </w:t>
      </w:r>
      <w:r w:rsidR="00BC6AD4">
        <w:t xml:space="preserve">Operators must assure that changes or upgrades in technology do not make </w:t>
      </w:r>
      <w:r w:rsidR="006A4156" w:rsidRPr="006A4156">
        <w:t xml:space="preserve">the media used to store </w:t>
      </w:r>
      <w:r w:rsidR="00BC6AD4">
        <w:t>prior electronic records unreadable.</w:t>
      </w:r>
    </w:p>
    <w:p w:rsidR="00315D89" w:rsidRDefault="0098763B" w:rsidP="00E350EA">
      <w:pPr>
        <w:pStyle w:val="DateStamp"/>
      </w:pPr>
      <w:r>
        <w:t>[§§</w:t>
      </w:r>
      <w:r w:rsidR="00546552">
        <w:t xml:space="preserve"> 192.631(j)(1)</w:t>
      </w:r>
      <w:r w:rsidR="00B5267E">
        <w:t xml:space="preserve"> and 195.</w:t>
      </w:r>
      <w:r w:rsidR="00546552">
        <w:t>446(j)(1)]</w:t>
      </w:r>
      <w:r w:rsidR="00546552">
        <w:tab/>
      </w:r>
      <w:r w:rsidR="00425370">
        <w:t>Original: 6</w:t>
      </w:r>
      <w:r w:rsidR="004A5077">
        <w:t>/</w:t>
      </w:r>
      <w:r w:rsidR="008E0535">
        <w:t>1</w:t>
      </w:r>
      <w:r w:rsidR="00425370">
        <w:t>7</w:t>
      </w:r>
      <w:r w:rsidR="004A5077">
        <w:t>/2011</w:t>
      </w:r>
    </w:p>
    <w:p w:rsidR="00466A80" w:rsidRDefault="00466A80" w:rsidP="00E350EA">
      <w:pPr>
        <w:pStyle w:val="DateStamp"/>
      </w:pPr>
    </w:p>
    <w:p w:rsidR="00466A80" w:rsidRPr="003826CA" w:rsidRDefault="00466A80" w:rsidP="003826CA">
      <w:pPr>
        <w:pStyle w:val="Question"/>
      </w:pPr>
      <w:r w:rsidRPr="003826CA">
        <w:t>J.05</w:t>
      </w:r>
      <w:r w:rsidR="003826CA">
        <w:tab/>
      </w:r>
      <w:r w:rsidRPr="003826CA">
        <w:t xml:space="preserve"> What documentation is required for those authorized to direct or supersede the specific technical actions of a controller?</w:t>
      </w:r>
    </w:p>
    <w:p w:rsidR="00466A80" w:rsidRPr="003826CA" w:rsidRDefault="00466A80" w:rsidP="003826CA">
      <w:pPr>
        <w:pStyle w:val="Answer"/>
      </w:pPr>
      <w:r w:rsidRPr="003826CA">
        <w:t xml:space="preserve">The operator must document and retain records, noted in §§ 192.631(b)(5) or 195.446(b)(5), for those who are authorized (if any) to direct or supersede the specific technical actions of a controller, including a record of acceptable qualification for each authorized person and the timeframe for which the qualifications are valid. </w:t>
      </w:r>
    </w:p>
    <w:p w:rsidR="00466A80" w:rsidRPr="003826CA" w:rsidRDefault="00466A80" w:rsidP="003826CA">
      <w:pPr>
        <w:pStyle w:val="Answer"/>
      </w:pPr>
    </w:p>
    <w:p w:rsidR="00466A80" w:rsidRPr="003826CA" w:rsidRDefault="00466A80" w:rsidP="003826CA">
      <w:pPr>
        <w:pStyle w:val="Answer"/>
      </w:pPr>
      <w:r w:rsidRPr="003826CA">
        <w:t xml:space="preserve">The operator’s process should yield a dated list of all (if any) individuals with this authority, so that every controller unambiguously knows which individuals are authorized to direct or supersede the controller’s actions.   Written procedures should include or reference documentation for the scope (e.g., system, pipeline, control room, console, desk, entire pipeline, all consoles, etc.) and mode (e.g., normal, abnormal, emergency, all modes, etc.) of operational control authorized for each such individual.  </w:t>
      </w:r>
    </w:p>
    <w:p w:rsidR="00466A80" w:rsidRPr="003826CA" w:rsidRDefault="00466A80" w:rsidP="003826CA">
      <w:pPr>
        <w:pStyle w:val="DateStamp"/>
      </w:pPr>
      <w:r w:rsidRPr="003826CA" w:rsidDel="00E8572B">
        <w:t xml:space="preserve"> </w:t>
      </w:r>
      <w:r w:rsidRPr="003826CA">
        <w:t>[§§ 192.631(j)(1) and 195.446(j)(1), 192.631(j)(2) and 195.446(j)(2)]</w:t>
      </w:r>
      <w:r w:rsidR="003826CA">
        <w:tab/>
      </w:r>
      <w:r w:rsidRPr="003826CA">
        <w:t xml:space="preserve">Original: </w:t>
      </w:r>
      <w:r w:rsidR="003826CA">
        <w:t>01/16/2018</w:t>
      </w:r>
    </w:p>
    <w:p w:rsidR="00466A80" w:rsidRPr="003826CA" w:rsidRDefault="00466A80" w:rsidP="003826CA">
      <w:pPr>
        <w:pStyle w:val="DateStamp"/>
      </w:pPr>
    </w:p>
    <w:p w:rsidR="00466A80" w:rsidRPr="003826CA" w:rsidRDefault="00466A80" w:rsidP="003826CA">
      <w:pPr>
        <w:pStyle w:val="Question"/>
      </w:pPr>
      <w:r w:rsidRPr="003826CA">
        <w:t xml:space="preserve">J.06 </w:t>
      </w:r>
      <w:r w:rsidR="003826CA">
        <w:tab/>
      </w:r>
      <w:r w:rsidRPr="003826CA">
        <w:t>What documentation is required for team training and exercises?</w:t>
      </w:r>
    </w:p>
    <w:p w:rsidR="00466A80" w:rsidRPr="003826CA" w:rsidRDefault="00466A80" w:rsidP="003826CA">
      <w:pPr>
        <w:pStyle w:val="Answer"/>
      </w:pPr>
      <w:r w:rsidRPr="003826CA">
        <w:t>The operator must document and retain records of training and exercises that demonstrate compliance with the requirements of §§ 192.631(h)(6) and 195.446(h)(6).  This includes documentation such as attendance list, course title, date, duration, content of training including, effectiveness evaluation results, and any exercise critiques and feedback from attendees.  Operators may incorporate team training into their general training program to facilitate training management, including documentation aspects of team training.</w:t>
      </w:r>
    </w:p>
    <w:p w:rsidR="00466A80" w:rsidRPr="003826CA" w:rsidRDefault="00466A80" w:rsidP="003826CA">
      <w:pPr>
        <w:pStyle w:val="DateStamp"/>
      </w:pPr>
      <w:r w:rsidRPr="003826CA">
        <w:t>[§§ 192.631(j)(1) and 195.446(j)(1), 192.631(j)(2) and 195.446(j)(2) ]</w:t>
      </w:r>
      <w:r w:rsidR="003826CA" w:rsidRPr="003826CA">
        <w:t xml:space="preserve"> </w:t>
      </w:r>
      <w:r w:rsidR="003826CA">
        <w:tab/>
      </w:r>
      <w:r w:rsidR="003826CA" w:rsidRPr="003826CA">
        <w:t xml:space="preserve">Original: </w:t>
      </w:r>
      <w:r w:rsidR="003826CA">
        <w:t>01/16/2018</w:t>
      </w:r>
    </w:p>
    <w:p w:rsidR="00466A80" w:rsidRPr="0047683B" w:rsidRDefault="00466A80" w:rsidP="00466A80">
      <w:pPr>
        <w:spacing w:after="160" w:line="259" w:lineRule="auto"/>
        <w:rPr>
          <w:rFonts w:ascii="Times New Roman" w:hAnsi="Times New Roman" w:cs="Times New Roman"/>
          <w:sz w:val="24"/>
          <w:szCs w:val="24"/>
        </w:rPr>
      </w:pPr>
    </w:p>
    <w:p w:rsidR="00466A80" w:rsidRDefault="00466A80" w:rsidP="00E350EA">
      <w:pPr>
        <w:pStyle w:val="DateStamp"/>
      </w:pPr>
    </w:p>
    <w:sectPr w:rsidR="00466A80" w:rsidSect="00DA0A93">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2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6F8" w:rsidRDefault="009F46F8" w:rsidP="00C14338">
      <w:pPr>
        <w:spacing w:after="0" w:line="240" w:lineRule="auto"/>
      </w:pPr>
      <w:r>
        <w:separator/>
      </w:r>
    </w:p>
  </w:endnote>
  <w:endnote w:type="continuationSeparator" w:id="0">
    <w:p w:rsidR="009F46F8" w:rsidRDefault="009F46F8" w:rsidP="00C14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elior">
    <w:panose1 w:val="00000000000000000000"/>
    <w:charset w:val="00"/>
    <w:family w:val="roman"/>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421" w:rsidRDefault="006F24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5798554"/>
      <w:docPartObj>
        <w:docPartGallery w:val="Page Numbers (Bottom of Page)"/>
        <w:docPartUnique/>
      </w:docPartObj>
    </w:sdtPr>
    <w:sdtEndPr/>
    <w:sdtContent>
      <w:sdt>
        <w:sdtPr>
          <w:id w:val="365798555"/>
          <w:docPartObj>
            <w:docPartGallery w:val="Page Numbers (Top of Page)"/>
            <w:docPartUnique/>
          </w:docPartObj>
        </w:sdtPr>
        <w:sdtEndPr/>
        <w:sdtContent>
          <w:p w:rsidR="006F2421" w:rsidRDefault="006F2421">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28</w:t>
            </w:r>
            <w:r>
              <w:rPr>
                <w:b/>
                <w:sz w:val="24"/>
                <w:szCs w:val="24"/>
              </w:rPr>
              <w:fldChar w:fldCharType="end"/>
            </w:r>
          </w:p>
        </w:sdtContent>
      </w:sdt>
    </w:sdtContent>
  </w:sdt>
  <w:p w:rsidR="006F2421" w:rsidRDefault="006F24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421" w:rsidRDefault="006F2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6F8" w:rsidRDefault="009F46F8" w:rsidP="00C14338">
      <w:pPr>
        <w:spacing w:after="0" w:line="240" w:lineRule="auto"/>
      </w:pPr>
      <w:r>
        <w:separator/>
      </w:r>
    </w:p>
  </w:footnote>
  <w:footnote w:type="continuationSeparator" w:id="0">
    <w:p w:rsidR="009F46F8" w:rsidRDefault="009F46F8" w:rsidP="00C14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421" w:rsidRDefault="006F24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421" w:rsidRDefault="006F24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421" w:rsidRDefault="006F24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7073F5F"/>
    <w:multiLevelType w:val="hybridMultilevel"/>
    <w:tmpl w:val="D6F618EA"/>
    <w:lvl w:ilvl="0" w:tplc="3A5C2B00">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77A0F6F"/>
    <w:multiLevelType w:val="hybridMultilevel"/>
    <w:tmpl w:val="46162A96"/>
    <w:lvl w:ilvl="0" w:tplc="3A5C2B00">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F86D62"/>
    <w:multiLevelType w:val="hybridMultilevel"/>
    <w:tmpl w:val="DCDEEFB4"/>
    <w:lvl w:ilvl="0" w:tplc="3A5C2B0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47316"/>
    <w:multiLevelType w:val="hybridMultilevel"/>
    <w:tmpl w:val="BB6A3F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AE522E0"/>
    <w:multiLevelType w:val="hybridMultilevel"/>
    <w:tmpl w:val="55B68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C512F4E"/>
    <w:multiLevelType w:val="hybridMultilevel"/>
    <w:tmpl w:val="F20EC4B8"/>
    <w:lvl w:ilvl="0" w:tplc="04090001">
      <w:start w:val="1"/>
      <w:numFmt w:val="bullet"/>
      <w:lvlText w:val=""/>
      <w:lvlJc w:val="left"/>
      <w:pPr>
        <w:ind w:left="720" w:hanging="360"/>
      </w:pPr>
      <w:rPr>
        <w:rFonts w:ascii="Symbol" w:hAnsi="Symbol" w:hint="default"/>
      </w:rPr>
    </w:lvl>
    <w:lvl w:ilvl="1" w:tplc="0409000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916B6B"/>
    <w:multiLevelType w:val="hybridMultilevel"/>
    <w:tmpl w:val="83303510"/>
    <w:lvl w:ilvl="0" w:tplc="17C897D0">
      <w:numFmt w:val="bullet"/>
      <w:lvlText w:val="•"/>
      <w:lvlJc w:val="left"/>
      <w:pPr>
        <w:ind w:left="1920" w:hanging="600"/>
      </w:pPr>
      <w:rPr>
        <w:rFonts w:ascii="Calibri" w:eastAsiaTheme="minorHAnsi" w:hAnsi="Calibri" w:cstheme="minorBidi"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0" w15:restartNumberingAfterBreak="0">
    <w:nsid w:val="15FC0D58"/>
    <w:multiLevelType w:val="hybridMultilevel"/>
    <w:tmpl w:val="5A9C77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98B2436"/>
    <w:multiLevelType w:val="hybridMultilevel"/>
    <w:tmpl w:val="C4601FF4"/>
    <w:lvl w:ilvl="0" w:tplc="6C00C20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C8C4E1A"/>
    <w:multiLevelType w:val="hybridMultilevel"/>
    <w:tmpl w:val="06CAF712"/>
    <w:lvl w:ilvl="0" w:tplc="17C897D0">
      <w:numFmt w:val="bullet"/>
      <w:lvlText w:val="•"/>
      <w:lvlJc w:val="left"/>
      <w:pPr>
        <w:ind w:left="2040" w:hanging="60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0A9293D"/>
    <w:multiLevelType w:val="hybridMultilevel"/>
    <w:tmpl w:val="6E588E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17A6DC5"/>
    <w:multiLevelType w:val="hybridMultilevel"/>
    <w:tmpl w:val="BD363C82"/>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5" w15:restartNumberingAfterBreak="0">
    <w:nsid w:val="23A526A5"/>
    <w:multiLevelType w:val="hybridMultilevel"/>
    <w:tmpl w:val="5DF4B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A9431FB"/>
    <w:multiLevelType w:val="hybridMultilevel"/>
    <w:tmpl w:val="42FAEB02"/>
    <w:lvl w:ilvl="0" w:tplc="04090001">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7A1F83"/>
    <w:multiLevelType w:val="hybridMultilevel"/>
    <w:tmpl w:val="573E486E"/>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2638C"/>
    <w:multiLevelType w:val="hybridMultilevel"/>
    <w:tmpl w:val="BFDC026C"/>
    <w:lvl w:ilvl="0" w:tplc="0409000F">
      <w:start w:val="1"/>
      <w:numFmt w:val="bullet"/>
      <w:lvlText w:val=""/>
      <w:lvlJc w:val="left"/>
      <w:pPr>
        <w:ind w:left="1440" w:hanging="360"/>
      </w:pPr>
      <w:rPr>
        <w:rFonts w:ascii="Symbol" w:hAnsi="Symbol" w:hint="default"/>
      </w:rPr>
    </w:lvl>
    <w:lvl w:ilvl="1" w:tplc="04090019">
      <w:numFmt w:val="bullet"/>
      <w:lvlText w:val="•"/>
      <w:lvlJc w:val="left"/>
      <w:pPr>
        <w:ind w:left="2160" w:hanging="360"/>
      </w:pPr>
      <w:rPr>
        <w:rFonts w:ascii="Calibri" w:eastAsiaTheme="minorHAnsi" w:hAnsi="Calibri" w:cstheme="minorBidi"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9" w15:restartNumberingAfterBreak="0">
    <w:nsid w:val="4DE0516A"/>
    <w:multiLevelType w:val="hybridMultilevel"/>
    <w:tmpl w:val="0AB8A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DE6463F"/>
    <w:multiLevelType w:val="hybridMultilevel"/>
    <w:tmpl w:val="20888C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3652127"/>
    <w:multiLevelType w:val="hybridMultilevel"/>
    <w:tmpl w:val="0D54CF4A"/>
    <w:lvl w:ilvl="0" w:tplc="04090003">
      <w:start w:val="1"/>
      <w:numFmt w:val="decimal"/>
      <w:lvlText w:val="%1."/>
      <w:lvlJc w:val="left"/>
      <w:pPr>
        <w:ind w:left="720" w:hanging="360"/>
      </w:p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54325494"/>
    <w:multiLevelType w:val="hybridMultilevel"/>
    <w:tmpl w:val="D5EC36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BB74D59"/>
    <w:multiLevelType w:val="hybridMultilevel"/>
    <w:tmpl w:val="D954EDE2"/>
    <w:lvl w:ilvl="0" w:tplc="04090001">
      <w:start w:val="1"/>
      <w:numFmt w:val="decimal"/>
      <w:lvlText w:val="%1."/>
      <w:lvlJc w:val="left"/>
      <w:pPr>
        <w:ind w:left="0" w:hanging="360"/>
      </w:pPr>
    </w:lvl>
    <w:lvl w:ilvl="1" w:tplc="6A7C8E60">
      <w:start w:val="1"/>
      <w:numFmt w:val="lowerLetter"/>
      <w:lvlText w:val="%2."/>
      <w:lvlJc w:val="left"/>
      <w:pPr>
        <w:ind w:left="720" w:hanging="360"/>
      </w:pPr>
    </w:lvl>
    <w:lvl w:ilvl="2" w:tplc="04090005">
      <w:start w:val="1"/>
      <w:numFmt w:val="lowerLetter"/>
      <w:lvlText w:val="%3."/>
      <w:lvlJc w:val="left"/>
      <w:pPr>
        <w:ind w:left="1440" w:hanging="180"/>
      </w:pPr>
    </w:lvl>
    <w:lvl w:ilvl="3" w:tplc="04090001" w:tentative="1">
      <w:start w:val="1"/>
      <w:numFmt w:val="decimal"/>
      <w:lvlText w:val="%4."/>
      <w:lvlJc w:val="left"/>
      <w:pPr>
        <w:ind w:left="2160" w:hanging="360"/>
      </w:pPr>
    </w:lvl>
    <w:lvl w:ilvl="4" w:tplc="04090003" w:tentative="1">
      <w:start w:val="1"/>
      <w:numFmt w:val="lowerLetter"/>
      <w:lvlText w:val="%5."/>
      <w:lvlJc w:val="left"/>
      <w:pPr>
        <w:ind w:left="2880" w:hanging="360"/>
      </w:pPr>
    </w:lvl>
    <w:lvl w:ilvl="5" w:tplc="04090005" w:tentative="1">
      <w:start w:val="1"/>
      <w:numFmt w:val="lowerRoman"/>
      <w:lvlText w:val="%6."/>
      <w:lvlJc w:val="right"/>
      <w:pPr>
        <w:ind w:left="3600" w:hanging="180"/>
      </w:pPr>
    </w:lvl>
    <w:lvl w:ilvl="6" w:tplc="04090001" w:tentative="1">
      <w:start w:val="1"/>
      <w:numFmt w:val="decimal"/>
      <w:lvlText w:val="%7."/>
      <w:lvlJc w:val="left"/>
      <w:pPr>
        <w:ind w:left="4320" w:hanging="360"/>
      </w:pPr>
    </w:lvl>
    <w:lvl w:ilvl="7" w:tplc="04090003" w:tentative="1">
      <w:start w:val="1"/>
      <w:numFmt w:val="lowerLetter"/>
      <w:lvlText w:val="%8."/>
      <w:lvlJc w:val="left"/>
      <w:pPr>
        <w:ind w:left="5040" w:hanging="360"/>
      </w:pPr>
    </w:lvl>
    <w:lvl w:ilvl="8" w:tplc="04090005" w:tentative="1">
      <w:start w:val="1"/>
      <w:numFmt w:val="lowerRoman"/>
      <w:lvlText w:val="%9."/>
      <w:lvlJc w:val="right"/>
      <w:pPr>
        <w:ind w:left="5760" w:hanging="180"/>
      </w:pPr>
    </w:lvl>
  </w:abstractNum>
  <w:abstractNum w:abstractNumId="24" w15:restartNumberingAfterBreak="0">
    <w:nsid w:val="5C126A27"/>
    <w:multiLevelType w:val="hybridMultilevel"/>
    <w:tmpl w:val="7676F7A2"/>
    <w:lvl w:ilvl="0" w:tplc="04090001">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23F5693"/>
    <w:multiLevelType w:val="hybridMultilevel"/>
    <w:tmpl w:val="06565568"/>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15:restartNumberingAfterBreak="0">
    <w:nsid w:val="69373B08"/>
    <w:multiLevelType w:val="hybridMultilevel"/>
    <w:tmpl w:val="E5C2D340"/>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9"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 w15:restartNumberingAfterBreak="0">
    <w:nsid w:val="6ABB620B"/>
    <w:multiLevelType w:val="hybridMultilevel"/>
    <w:tmpl w:val="AAC26C52"/>
    <w:lvl w:ilvl="0" w:tplc="564C018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4A2B23"/>
    <w:multiLevelType w:val="hybridMultilevel"/>
    <w:tmpl w:val="3DC2850A"/>
    <w:lvl w:ilvl="0" w:tplc="04090001">
      <w:start w:val="1"/>
      <w:numFmt w:val="decimal"/>
      <w:lvlText w:val="%1."/>
      <w:lvlJc w:val="left"/>
      <w:pPr>
        <w:ind w:left="720" w:hanging="360"/>
      </w:p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 w15:restartNumberingAfterBreak="0">
    <w:nsid w:val="719E0DAC"/>
    <w:multiLevelType w:val="hybridMultilevel"/>
    <w:tmpl w:val="558C44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42D3D38"/>
    <w:multiLevelType w:val="hybridMultilevel"/>
    <w:tmpl w:val="AC00012E"/>
    <w:lvl w:ilvl="0" w:tplc="0409000F">
      <w:start w:val="1"/>
      <w:numFmt w:val="bullet"/>
      <w:lvlText w:val="o"/>
      <w:lvlJc w:val="left"/>
      <w:pPr>
        <w:ind w:left="1080" w:hanging="360"/>
      </w:pPr>
      <w:rPr>
        <w:rFonts w:ascii="Courier New" w:hAnsi="Courier New" w:cs="Courier New" w:hint="default"/>
      </w:rPr>
    </w:lvl>
    <w:lvl w:ilvl="1" w:tplc="04090017"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31" w15:restartNumberingAfterBreak="0">
    <w:nsid w:val="752B4F3E"/>
    <w:multiLevelType w:val="hybridMultilevel"/>
    <w:tmpl w:val="5F7A5998"/>
    <w:lvl w:ilvl="0" w:tplc="1F3A371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9974D8"/>
    <w:multiLevelType w:val="hybridMultilevel"/>
    <w:tmpl w:val="85B4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1E618B"/>
    <w:multiLevelType w:val="hybridMultilevel"/>
    <w:tmpl w:val="C200FA68"/>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7"/>
  </w:num>
  <w:num w:numId="4">
    <w:abstractNumId w:val="26"/>
  </w:num>
  <w:num w:numId="5">
    <w:abstractNumId w:val="25"/>
  </w:num>
  <w:num w:numId="6">
    <w:abstractNumId w:val="5"/>
  </w:num>
  <w:num w:numId="7">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2"/>
  </w:num>
  <w:num w:numId="12">
    <w:abstractNumId w:val="3"/>
  </w:num>
  <w:num w:numId="13">
    <w:abstractNumId w:val="16"/>
  </w:num>
  <w:num w:numId="14">
    <w:abstractNumId w:val="30"/>
  </w:num>
  <w:num w:numId="15">
    <w:abstractNumId w:val="24"/>
  </w:num>
  <w:num w:numId="16">
    <w:abstractNumId w:val="32"/>
  </w:num>
  <w:num w:numId="17">
    <w:abstractNumId w:val="33"/>
  </w:num>
  <w:num w:numId="18">
    <w:abstractNumId w:val="23"/>
  </w:num>
  <w:num w:numId="19">
    <w:abstractNumId w:val="27"/>
  </w:num>
  <w:num w:numId="20">
    <w:abstractNumId w:val="21"/>
  </w:num>
  <w:num w:numId="21">
    <w:abstractNumId w:val="31"/>
  </w:num>
  <w:num w:numId="22">
    <w:abstractNumId w:val="11"/>
  </w:num>
  <w:num w:numId="23">
    <w:abstractNumId w:val="13"/>
  </w:num>
  <w:num w:numId="24">
    <w:abstractNumId w:val="18"/>
  </w:num>
  <w:num w:numId="25">
    <w:abstractNumId w:val="14"/>
  </w:num>
  <w:num w:numId="26">
    <w:abstractNumId w:val="29"/>
  </w:num>
  <w:num w:numId="27">
    <w:abstractNumId w:val="15"/>
  </w:num>
  <w:num w:numId="28">
    <w:abstractNumId w:val="6"/>
  </w:num>
  <w:num w:numId="29">
    <w:abstractNumId w:val="10"/>
  </w:num>
  <w:num w:numId="30">
    <w:abstractNumId w:val="28"/>
  </w:num>
  <w:num w:numId="31">
    <w:abstractNumId w:val="20"/>
  </w:num>
  <w:num w:numId="32">
    <w:abstractNumId w:val="22"/>
  </w:num>
  <w:num w:numId="33">
    <w:abstractNumId w:val="19"/>
  </w:num>
  <w:num w:numId="34">
    <w:abstractNumId w:val="9"/>
  </w:num>
  <w:num w:numId="35">
    <w:abstractNumId w:val="12"/>
  </w:num>
  <w:num w:numId="3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B9A"/>
    <w:rsid w:val="0000029E"/>
    <w:rsid w:val="000048EB"/>
    <w:rsid w:val="00004CF2"/>
    <w:rsid w:val="00004D2D"/>
    <w:rsid w:val="000060EF"/>
    <w:rsid w:val="00006873"/>
    <w:rsid w:val="000079FD"/>
    <w:rsid w:val="0001076E"/>
    <w:rsid w:val="00010A8E"/>
    <w:rsid w:val="00012797"/>
    <w:rsid w:val="00013F02"/>
    <w:rsid w:val="00015D1E"/>
    <w:rsid w:val="000162D3"/>
    <w:rsid w:val="00017CB0"/>
    <w:rsid w:val="00021D25"/>
    <w:rsid w:val="000325F5"/>
    <w:rsid w:val="000326FE"/>
    <w:rsid w:val="00032C74"/>
    <w:rsid w:val="00033FFD"/>
    <w:rsid w:val="0003409A"/>
    <w:rsid w:val="00034CAD"/>
    <w:rsid w:val="0003509A"/>
    <w:rsid w:val="000354A1"/>
    <w:rsid w:val="000400A0"/>
    <w:rsid w:val="000408CE"/>
    <w:rsid w:val="00040D1F"/>
    <w:rsid w:val="0004329D"/>
    <w:rsid w:val="00045D6D"/>
    <w:rsid w:val="00046510"/>
    <w:rsid w:val="00047A47"/>
    <w:rsid w:val="00051B06"/>
    <w:rsid w:val="00055592"/>
    <w:rsid w:val="00057137"/>
    <w:rsid w:val="00057B5E"/>
    <w:rsid w:val="00060C3E"/>
    <w:rsid w:val="0006563E"/>
    <w:rsid w:val="00065B68"/>
    <w:rsid w:val="00065FF3"/>
    <w:rsid w:val="000665B6"/>
    <w:rsid w:val="000667B4"/>
    <w:rsid w:val="00066B40"/>
    <w:rsid w:val="00066CC1"/>
    <w:rsid w:val="00073ABE"/>
    <w:rsid w:val="00073C28"/>
    <w:rsid w:val="0007435D"/>
    <w:rsid w:val="00074724"/>
    <w:rsid w:val="0007567E"/>
    <w:rsid w:val="000827D8"/>
    <w:rsid w:val="00084406"/>
    <w:rsid w:val="00086D78"/>
    <w:rsid w:val="00092926"/>
    <w:rsid w:val="00092B08"/>
    <w:rsid w:val="000937C2"/>
    <w:rsid w:val="00097078"/>
    <w:rsid w:val="00097814"/>
    <w:rsid w:val="000A096C"/>
    <w:rsid w:val="000A2562"/>
    <w:rsid w:val="000A677F"/>
    <w:rsid w:val="000A6EC8"/>
    <w:rsid w:val="000B1884"/>
    <w:rsid w:val="000B2C70"/>
    <w:rsid w:val="000B4DBC"/>
    <w:rsid w:val="000B6BAC"/>
    <w:rsid w:val="000B6CDA"/>
    <w:rsid w:val="000B7D5F"/>
    <w:rsid w:val="000C221F"/>
    <w:rsid w:val="000C3340"/>
    <w:rsid w:val="000C3818"/>
    <w:rsid w:val="000C4013"/>
    <w:rsid w:val="000C4642"/>
    <w:rsid w:val="000C512F"/>
    <w:rsid w:val="000C5DD2"/>
    <w:rsid w:val="000C6E68"/>
    <w:rsid w:val="000C79C8"/>
    <w:rsid w:val="000D65D8"/>
    <w:rsid w:val="000E17FB"/>
    <w:rsid w:val="000E5285"/>
    <w:rsid w:val="000E69DF"/>
    <w:rsid w:val="000E6D14"/>
    <w:rsid w:val="000F2046"/>
    <w:rsid w:val="000F657E"/>
    <w:rsid w:val="000F6A73"/>
    <w:rsid w:val="000F702C"/>
    <w:rsid w:val="00100428"/>
    <w:rsid w:val="00102EB8"/>
    <w:rsid w:val="001031DA"/>
    <w:rsid w:val="001036CA"/>
    <w:rsid w:val="00107341"/>
    <w:rsid w:val="001147DE"/>
    <w:rsid w:val="00114C0D"/>
    <w:rsid w:val="00120845"/>
    <w:rsid w:val="00121C6F"/>
    <w:rsid w:val="00121FA9"/>
    <w:rsid w:val="001236FF"/>
    <w:rsid w:val="00126160"/>
    <w:rsid w:val="001266EF"/>
    <w:rsid w:val="00126E2B"/>
    <w:rsid w:val="001304D7"/>
    <w:rsid w:val="001311B1"/>
    <w:rsid w:val="00133BDA"/>
    <w:rsid w:val="00135B19"/>
    <w:rsid w:val="00136EE5"/>
    <w:rsid w:val="0014159F"/>
    <w:rsid w:val="001427E7"/>
    <w:rsid w:val="00145058"/>
    <w:rsid w:val="0014550E"/>
    <w:rsid w:val="001459DF"/>
    <w:rsid w:val="00146C59"/>
    <w:rsid w:val="00147E94"/>
    <w:rsid w:val="001501BF"/>
    <w:rsid w:val="0015044B"/>
    <w:rsid w:val="00150BCB"/>
    <w:rsid w:val="0015117E"/>
    <w:rsid w:val="00153D44"/>
    <w:rsid w:val="00154FEE"/>
    <w:rsid w:val="00155564"/>
    <w:rsid w:val="00155725"/>
    <w:rsid w:val="00155E43"/>
    <w:rsid w:val="00155E47"/>
    <w:rsid w:val="00164145"/>
    <w:rsid w:val="001733DE"/>
    <w:rsid w:val="00174316"/>
    <w:rsid w:val="00175585"/>
    <w:rsid w:val="00176CEA"/>
    <w:rsid w:val="00184C9A"/>
    <w:rsid w:val="00184CFB"/>
    <w:rsid w:val="00186832"/>
    <w:rsid w:val="001919BE"/>
    <w:rsid w:val="001927CB"/>
    <w:rsid w:val="0019281C"/>
    <w:rsid w:val="001964FB"/>
    <w:rsid w:val="001A0324"/>
    <w:rsid w:val="001A2161"/>
    <w:rsid w:val="001A28BA"/>
    <w:rsid w:val="001A4097"/>
    <w:rsid w:val="001A512C"/>
    <w:rsid w:val="001A71F6"/>
    <w:rsid w:val="001A782F"/>
    <w:rsid w:val="001A79C8"/>
    <w:rsid w:val="001B20BD"/>
    <w:rsid w:val="001B2319"/>
    <w:rsid w:val="001B5E66"/>
    <w:rsid w:val="001C21E0"/>
    <w:rsid w:val="001C2729"/>
    <w:rsid w:val="001C38C2"/>
    <w:rsid w:val="001C44A6"/>
    <w:rsid w:val="001C6C75"/>
    <w:rsid w:val="001C7C09"/>
    <w:rsid w:val="001D1378"/>
    <w:rsid w:val="001D17F2"/>
    <w:rsid w:val="001D3B48"/>
    <w:rsid w:val="001D7B04"/>
    <w:rsid w:val="001D7F37"/>
    <w:rsid w:val="001E03C5"/>
    <w:rsid w:val="001E207E"/>
    <w:rsid w:val="001E644B"/>
    <w:rsid w:val="001E6557"/>
    <w:rsid w:val="001E748E"/>
    <w:rsid w:val="001E7631"/>
    <w:rsid w:val="001F0557"/>
    <w:rsid w:val="001F18E0"/>
    <w:rsid w:val="001F4172"/>
    <w:rsid w:val="001F5B05"/>
    <w:rsid w:val="001F6239"/>
    <w:rsid w:val="001F7075"/>
    <w:rsid w:val="001F74A9"/>
    <w:rsid w:val="00201821"/>
    <w:rsid w:val="002063C8"/>
    <w:rsid w:val="00207C8B"/>
    <w:rsid w:val="00211972"/>
    <w:rsid w:val="00211C39"/>
    <w:rsid w:val="00213B03"/>
    <w:rsid w:val="00222A1D"/>
    <w:rsid w:val="0022311C"/>
    <w:rsid w:val="002237B0"/>
    <w:rsid w:val="00224398"/>
    <w:rsid w:val="00225738"/>
    <w:rsid w:val="002260AB"/>
    <w:rsid w:val="00227BB3"/>
    <w:rsid w:val="00231484"/>
    <w:rsid w:val="002337D0"/>
    <w:rsid w:val="002417D6"/>
    <w:rsid w:val="002427E1"/>
    <w:rsid w:val="00243BE7"/>
    <w:rsid w:val="00245DFE"/>
    <w:rsid w:val="002513EE"/>
    <w:rsid w:val="00251C61"/>
    <w:rsid w:val="00254CED"/>
    <w:rsid w:val="00255BF3"/>
    <w:rsid w:val="0025760F"/>
    <w:rsid w:val="002578F5"/>
    <w:rsid w:val="002603FD"/>
    <w:rsid w:val="00260B29"/>
    <w:rsid w:val="00260B32"/>
    <w:rsid w:val="00261C69"/>
    <w:rsid w:val="00263338"/>
    <w:rsid w:val="002645F9"/>
    <w:rsid w:val="002655FD"/>
    <w:rsid w:val="00266094"/>
    <w:rsid w:val="0026772A"/>
    <w:rsid w:val="00273DEC"/>
    <w:rsid w:val="00277524"/>
    <w:rsid w:val="00277B6A"/>
    <w:rsid w:val="00281261"/>
    <w:rsid w:val="00281DAE"/>
    <w:rsid w:val="00282A60"/>
    <w:rsid w:val="00282A76"/>
    <w:rsid w:val="002835BE"/>
    <w:rsid w:val="002861F0"/>
    <w:rsid w:val="00287175"/>
    <w:rsid w:val="00290A32"/>
    <w:rsid w:val="0029206E"/>
    <w:rsid w:val="002920AE"/>
    <w:rsid w:val="00293D24"/>
    <w:rsid w:val="0029591B"/>
    <w:rsid w:val="00297340"/>
    <w:rsid w:val="002A001E"/>
    <w:rsid w:val="002A08C0"/>
    <w:rsid w:val="002A0FD7"/>
    <w:rsid w:val="002A12B8"/>
    <w:rsid w:val="002A3645"/>
    <w:rsid w:val="002A3C2E"/>
    <w:rsid w:val="002A3FF9"/>
    <w:rsid w:val="002A50DA"/>
    <w:rsid w:val="002A627C"/>
    <w:rsid w:val="002A70AD"/>
    <w:rsid w:val="002A7CE8"/>
    <w:rsid w:val="002B0868"/>
    <w:rsid w:val="002B0E74"/>
    <w:rsid w:val="002B175F"/>
    <w:rsid w:val="002B1DC3"/>
    <w:rsid w:val="002B28C6"/>
    <w:rsid w:val="002B33E8"/>
    <w:rsid w:val="002B537A"/>
    <w:rsid w:val="002C02C0"/>
    <w:rsid w:val="002C2820"/>
    <w:rsid w:val="002C644B"/>
    <w:rsid w:val="002C67D9"/>
    <w:rsid w:val="002C783D"/>
    <w:rsid w:val="002D0565"/>
    <w:rsid w:val="002D2BCC"/>
    <w:rsid w:val="002D2E45"/>
    <w:rsid w:val="002D6C30"/>
    <w:rsid w:val="002E112D"/>
    <w:rsid w:val="002E5064"/>
    <w:rsid w:val="002E770D"/>
    <w:rsid w:val="002F361C"/>
    <w:rsid w:val="00300B20"/>
    <w:rsid w:val="00300DA6"/>
    <w:rsid w:val="003010F0"/>
    <w:rsid w:val="00301DFF"/>
    <w:rsid w:val="00301E61"/>
    <w:rsid w:val="0030379D"/>
    <w:rsid w:val="00306772"/>
    <w:rsid w:val="00307CC7"/>
    <w:rsid w:val="003110F7"/>
    <w:rsid w:val="0031184C"/>
    <w:rsid w:val="00311B4C"/>
    <w:rsid w:val="00313BD8"/>
    <w:rsid w:val="00315D89"/>
    <w:rsid w:val="00320DC5"/>
    <w:rsid w:val="0032124F"/>
    <w:rsid w:val="00324245"/>
    <w:rsid w:val="00325883"/>
    <w:rsid w:val="00326040"/>
    <w:rsid w:val="0033277E"/>
    <w:rsid w:val="00333BCA"/>
    <w:rsid w:val="0033634C"/>
    <w:rsid w:val="00341AAA"/>
    <w:rsid w:val="00342553"/>
    <w:rsid w:val="00343AF8"/>
    <w:rsid w:val="00343FC8"/>
    <w:rsid w:val="00350185"/>
    <w:rsid w:val="0035138A"/>
    <w:rsid w:val="00352A37"/>
    <w:rsid w:val="0035387A"/>
    <w:rsid w:val="00357AF4"/>
    <w:rsid w:val="00360024"/>
    <w:rsid w:val="003617F5"/>
    <w:rsid w:val="00363D33"/>
    <w:rsid w:val="003659AE"/>
    <w:rsid w:val="00366EA5"/>
    <w:rsid w:val="003715C9"/>
    <w:rsid w:val="00372FBD"/>
    <w:rsid w:val="00373155"/>
    <w:rsid w:val="0037335B"/>
    <w:rsid w:val="00375E3A"/>
    <w:rsid w:val="003761D9"/>
    <w:rsid w:val="003826CA"/>
    <w:rsid w:val="00384929"/>
    <w:rsid w:val="00391B55"/>
    <w:rsid w:val="003952E5"/>
    <w:rsid w:val="003955CE"/>
    <w:rsid w:val="003959E8"/>
    <w:rsid w:val="00396A76"/>
    <w:rsid w:val="00396FC9"/>
    <w:rsid w:val="003A025A"/>
    <w:rsid w:val="003A188B"/>
    <w:rsid w:val="003A775E"/>
    <w:rsid w:val="003A7AF4"/>
    <w:rsid w:val="003A7D7C"/>
    <w:rsid w:val="003B095A"/>
    <w:rsid w:val="003B3DB9"/>
    <w:rsid w:val="003B414C"/>
    <w:rsid w:val="003B4FC3"/>
    <w:rsid w:val="003C07F1"/>
    <w:rsid w:val="003C390D"/>
    <w:rsid w:val="003C504D"/>
    <w:rsid w:val="003C6749"/>
    <w:rsid w:val="003D1270"/>
    <w:rsid w:val="003D329E"/>
    <w:rsid w:val="003D3F9F"/>
    <w:rsid w:val="003E161E"/>
    <w:rsid w:val="003E1FE2"/>
    <w:rsid w:val="003E77EA"/>
    <w:rsid w:val="003F112C"/>
    <w:rsid w:val="003F4FED"/>
    <w:rsid w:val="00400218"/>
    <w:rsid w:val="004006B9"/>
    <w:rsid w:val="004028CD"/>
    <w:rsid w:val="00403075"/>
    <w:rsid w:val="00405E18"/>
    <w:rsid w:val="00407A64"/>
    <w:rsid w:val="00407A8F"/>
    <w:rsid w:val="004100EB"/>
    <w:rsid w:val="004120B8"/>
    <w:rsid w:val="00412153"/>
    <w:rsid w:val="0041504C"/>
    <w:rsid w:val="00417E10"/>
    <w:rsid w:val="004221A9"/>
    <w:rsid w:val="004225A3"/>
    <w:rsid w:val="00423BD8"/>
    <w:rsid w:val="004243CF"/>
    <w:rsid w:val="00425370"/>
    <w:rsid w:val="00425476"/>
    <w:rsid w:val="004261AE"/>
    <w:rsid w:val="004261C0"/>
    <w:rsid w:val="0043101B"/>
    <w:rsid w:val="00431723"/>
    <w:rsid w:val="004321B8"/>
    <w:rsid w:val="00433B2F"/>
    <w:rsid w:val="004352C5"/>
    <w:rsid w:val="00435831"/>
    <w:rsid w:val="00436F66"/>
    <w:rsid w:val="00437196"/>
    <w:rsid w:val="0044232C"/>
    <w:rsid w:val="00442597"/>
    <w:rsid w:val="004447D2"/>
    <w:rsid w:val="00444A09"/>
    <w:rsid w:val="004469E8"/>
    <w:rsid w:val="00447254"/>
    <w:rsid w:val="00450615"/>
    <w:rsid w:val="0045256E"/>
    <w:rsid w:val="00452FBD"/>
    <w:rsid w:val="00455764"/>
    <w:rsid w:val="004565AE"/>
    <w:rsid w:val="00456C19"/>
    <w:rsid w:val="00460525"/>
    <w:rsid w:val="00461224"/>
    <w:rsid w:val="00461326"/>
    <w:rsid w:val="00466987"/>
    <w:rsid w:val="00466A80"/>
    <w:rsid w:val="00471D6D"/>
    <w:rsid w:val="0047216A"/>
    <w:rsid w:val="004733C6"/>
    <w:rsid w:val="00473E0A"/>
    <w:rsid w:val="00481015"/>
    <w:rsid w:val="00482A06"/>
    <w:rsid w:val="00490E58"/>
    <w:rsid w:val="00493553"/>
    <w:rsid w:val="004A2253"/>
    <w:rsid w:val="004A5077"/>
    <w:rsid w:val="004A50B7"/>
    <w:rsid w:val="004A6087"/>
    <w:rsid w:val="004A63F1"/>
    <w:rsid w:val="004B2A1C"/>
    <w:rsid w:val="004B2A70"/>
    <w:rsid w:val="004B2CD6"/>
    <w:rsid w:val="004B2F05"/>
    <w:rsid w:val="004B3581"/>
    <w:rsid w:val="004B4628"/>
    <w:rsid w:val="004B6361"/>
    <w:rsid w:val="004C035B"/>
    <w:rsid w:val="004C14BE"/>
    <w:rsid w:val="004C2762"/>
    <w:rsid w:val="004C28BA"/>
    <w:rsid w:val="004C3591"/>
    <w:rsid w:val="004C591C"/>
    <w:rsid w:val="004C7369"/>
    <w:rsid w:val="004D042A"/>
    <w:rsid w:val="004D13A4"/>
    <w:rsid w:val="004D186D"/>
    <w:rsid w:val="004D3F3A"/>
    <w:rsid w:val="004E1D7D"/>
    <w:rsid w:val="004E3F10"/>
    <w:rsid w:val="004E7BAE"/>
    <w:rsid w:val="004F0C9B"/>
    <w:rsid w:val="004F57E7"/>
    <w:rsid w:val="00510C0B"/>
    <w:rsid w:val="00512B0A"/>
    <w:rsid w:val="00513C52"/>
    <w:rsid w:val="00514B35"/>
    <w:rsid w:val="00516AF2"/>
    <w:rsid w:val="00526061"/>
    <w:rsid w:val="005277E3"/>
    <w:rsid w:val="00530795"/>
    <w:rsid w:val="00532FCB"/>
    <w:rsid w:val="0053592F"/>
    <w:rsid w:val="005368C2"/>
    <w:rsid w:val="00540E8A"/>
    <w:rsid w:val="00543201"/>
    <w:rsid w:val="005446BE"/>
    <w:rsid w:val="00545A5F"/>
    <w:rsid w:val="00546552"/>
    <w:rsid w:val="00550BD3"/>
    <w:rsid w:val="00550BF7"/>
    <w:rsid w:val="0055178A"/>
    <w:rsid w:val="005524AD"/>
    <w:rsid w:val="005537D3"/>
    <w:rsid w:val="00553F54"/>
    <w:rsid w:val="005545A8"/>
    <w:rsid w:val="00556838"/>
    <w:rsid w:val="00557F34"/>
    <w:rsid w:val="00560303"/>
    <w:rsid w:val="0056070F"/>
    <w:rsid w:val="00560799"/>
    <w:rsid w:val="00562CC5"/>
    <w:rsid w:val="005659D3"/>
    <w:rsid w:val="0057139C"/>
    <w:rsid w:val="005724B9"/>
    <w:rsid w:val="00574EC6"/>
    <w:rsid w:val="00575D27"/>
    <w:rsid w:val="00577C2E"/>
    <w:rsid w:val="00580183"/>
    <w:rsid w:val="00580DF8"/>
    <w:rsid w:val="005811B2"/>
    <w:rsid w:val="005858C4"/>
    <w:rsid w:val="00592E7F"/>
    <w:rsid w:val="00593C8B"/>
    <w:rsid w:val="00594E19"/>
    <w:rsid w:val="00594F53"/>
    <w:rsid w:val="00596496"/>
    <w:rsid w:val="00597277"/>
    <w:rsid w:val="00597D3A"/>
    <w:rsid w:val="005A1152"/>
    <w:rsid w:val="005A4CDF"/>
    <w:rsid w:val="005A5C3B"/>
    <w:rsid w:val="005B23B1"/>
    <w:rsid w:val="005B23DD"/>
    <w:rsid w:val="005B500F"/>
    <w:rsid w:val="005C05FE"/>
    <w:rsid w:val="005C14C7"/>
    <w:rsid w:val="005C1B6C"/>
    <w:rsid w:val="005C2A60"/>
    <w:rsid w:val="005C2BD6"/>
    <w:rsid w:val="005C3241"/>
    <w:rsid w:val="005C361B"/>
    <w:rsid w:val="005C3FBB"/>
    <w:rsid w:val="005C503F"/>
    <w:rsid w:val="005C51EB"/>
    <w:rsid w:val="005C6D04"/>
    <w:rsid w:val="005C7FBF"/>
    <w:rsid w:val="005D4723"/>
    <w:rsid w:val="005D5212"/>
    <w:rsid w:val="005D5730"/>
    <w:rsid w:val="005E00A9"/>
    <w:rsid w:val="005E27CF"/>
    <w:rsid w:val="005E2C4B"/>
    <w:rsid w:val="005E41E9"/>
    <w:rsid w:val="005F3EA2"/>
    <w:rsid w:val="005F4D3C"/>
    <w:rsid w:val="005F5622"/>
    <w:rsid w:val="006018C4"/>
    <w:rsid w:val="006019AA"/>
    <w:rsid w:val="00601FE2"/>
    <w:rsid w:val="00605A16"/>
    <w:rsid w:val="00606537"/>
    <w:rsid w:val="00607A94"/>
    <w:rsid w:val="00610A05"/>
    <w:rsid w:val="00611956"/>
    <w:rsid w:val="00611DAB"/>
    <w:rsid w:val="006122F6"/>
    <w:rsid w:val="0061274B"/>
    <w:rsid w:val="006161DD"/>
    <w:rsid w:val="0062033B"/>
    <w:rsid w:val="00620EE2"/>
    <w:rsid w:val="00624A49"/>
    <w:rsid w:val="00625F13"/>
    <w:rsid w:val="006275A7"/>
    <w:rsid w:val="0063209B"/>
    <w:rsid w:val="00632B66"/>
    <w:rsid w:val="0063720D"/>
    <w:rsid w:val="00641BCC"/>
    <w:rsid w:val="00646F27"/>
    <w:rsid w:val="00651F48"/>
    <w:rsid w:val="00653C11"/>
    <w:rsid w:val="00657937"/>
    <w:rsid w:val="0066072C"/>
    <w:rsid w:val="0066467B"/>
    <w:rsid w:val="006652F7"/>
    <w:rsid w:val="00665A0A"/>
    <w:rsid w:val="00665BF3"/>
    <w:rsid w:val="006667B2"/>
    <w:rsid w:val="006668D2"/>
    <w:rsid w:val="00670E70"/>
    <w:rsid w:val="0067257E"/>
    <w:rsid w:val="006731EF"/>
    <w:rsid w:val="0067689C"/>
    <w:rsid w:val="00677D6C"/>
    <w:rsid w:val="006806AF"/>
    <w:rsid w:val="006816FE"/>
    <w:rsid w:val="006842A8"/>
    <w:rsid w:val="0068521C"/>
    <w:rsid w:val="00691806"/>
    <w:rsid w:val="00697EDE"/>
    <w:rsid w:val="006A0502"/>
    <w:rsid w:val="006A1226"/>
    <w:rsid w:val="006A1569"/>
    <w:rsid w:val="006A265F"/>
    <w:rsid w:val="006A4156"/>
    <w:rsid w:val="006A6B86"/>
    <w:rsid w:val="006B076F"/>
    <w:rsid w:val="006B495B"/>
    <w:rsid w:val="006B6FA8"/>
    <w:rsid w:val="006B7945"/>
    <w:rsid w:val="006C2B05"/>
    <w:rsid w:val="006C43AB"/>
    <w:rsid w:val="006C490B"/>
    <w:rsid w:val="006C50EF"/>
    <w:rsid w:val="006D073A"/>
    <w:rsid w:val="006D0EEE"/>
    <w:rsid w:val="006D2A6D"/>
    <w:rsid w:val="006D3A3A"/>
    <w:rsid w:val="006D5F89"/>
    <w:rsid w:val="006D72EE"/>
    <w:rsid w:val="006E7B22"/>
    <w:rsid w:val="006F2421"/>
    <w:rsid w:val="006F2C22"/>
    <w:rsid w:val="006F2ECF"/>
    <w:rsid w:val="006F473B"/>
    <w:rsid w:val="006F4ECF"/>
    <w:rsid w:val="006F51E8"/>
    <w:rsid w:val="006F5AF3"/>
    <w:rsid w:val="006F77E0"/>
    <w:rsid w:val="00700979"/>
    <w:rsid w:val="0070150A"/>
    <w:rsid w:val="007038DF"/>
    <w:rsid w:val="00703C39"/>
    <w:rsid w:val="007048AE"/>
    <w:rsid w:val="0071038B"/>
    <w:rsid w:val="00711226"/>
    <w:rsid w:val="0071282A"/>
    <w:rsid w:val="00716588"/>
    <w:rsid w:val="00717482"/>
    <w:rsid w:val="007174AC"/>
    <w:rsid w:val="00717EF7"/>
    <w:rsid w:val="0072193A"/>
    <w:rsid w:val="007221F4"/>
    <w:rsid w:val="00724B3F"/>
    <w:rsid w:val="00724D5B"/>
    <w:rsid w:val="00726AB9"/>
    <w:rsid w:val="00727BCA"/>
    <w:rsid w:val="00732643"/>
    <w:rsid w:val="00733ED9"/>
    <w:rsid w:val="0073731E"/>
    <w:rsid w:val="00742E5D"/>
    <w:rsid w:val="007439C4"/>
    <w:rsid w:val="00743EC5"/>
    <w:rsid w:val="007500EC"/>
    <w:rsid w:val="00750BFE"/>
    <w:rsid w:val="00752AD6"/>
    <w:rsid w:val="0075327E"/>
    <w:rsid w:val="0075511F"/>
    <w:rsid w:val="007571E6"/>
    <w:rsid w:val="00764EA2"/>
    <w:rsid w:val="00765023"/>
    <w:rsid w:val="007678F5"/>
    <w:rsid w:val="00770ADC"/>
    <w:rsid w:val="00771D9E"/>
    <w:rsid w:val="00772C22"/>
    <w:rsid w:val="00772C6C"/>
    <w:rsid w:val="00773ABF"/>
    <w:rsid w:val="00782513"/>
    <w:rsid w:val="00784102"/>
    <w:rsid w:val="00784445"/>
    <w:rsid w:val="00790E7A"/>
    <w:rsid w:val="0079398C"/>
    <w:rsid w:val="00794770"/>
    <w:rsid w:val="00797B5E"/>
    <w:rsid w:val="007A1773"/>
    <w:rsid w:val="007A34DA"/>
    <w:rsid w:val="007A617E"/>
    <w:rsid w:val="007A66C1"/>
    <w:rsid w:val="007A732C"/>
    <w:rsid w:val="007B1E47"/>
    <w:rsid w:val="007B461F"/>
    <w:rsid w:val="007B4D3C"/>
    <w:rsid w:val="007B6035"/>
    <w:rsid w:val="007C02B6"/>
    <w:rsid w:val="007C17F7"/>
    <w:rsid w:val="007C4F44"/>
    <w:rsid w:val="007C53D2"/>
    <w:rsid w:val="007C618E"/>
    <w:rsid w:val="007C7D6D"/>
    <w:rsid w:val="007D2FE9"/>
    <w:rsid w:val="007D41C2"/>
    <w:rsid w:val="007D6098"/>
    <w:rsid w:val="007D6E11"/>
    <w:rsid w:val="007D7DE8"/>
    <w:rsid w:val="007E47E9"/>
    <w:rsid w:val="007E52D4"/>
    <w:rsid w:val="007F254F"/>
    <w:rsid w:val="007F52B6"/>
    <w:rsid w:val="007F558B"/>
    <w:rsid w:val="007F6D55"/>
    <w:rsid w:val="007F7863"/>
    <w:rsid w:val="007F78BC"/>
    <w:rsid w:val="00800609"/>
    <w:rsid w:val="008008FC"/>
    <w:rsid w:val="008019D7"/>
    <w:rsid w:val="00801FF8"/>
    <w:rsid w:val="008056F5"/>
    <w:rsid w:val="008062A5"/>
    <w:rsid w:val="00811DEC"/>
    <w:rsid w:val="0081278F"/>
    <w:rsid w:val="00813BBE"/>
    <w:rsid w:val="00816361"/>
    <w:rsid w:val="00817F29"/>
    <w:rsid w:val="00821357"/>
    <w:rsid w:val="0082247D"/>
    <w:rsid w:val="0082460E"/>
    <w:rsid w:val="00824C24"/>
    <w:rsid w:val="0082653A"/>
    <w:rsid w:val="00826A11"/>
    <w:rsid w:val="00827BB6"/>
    <w:rsid w:val="00830E2D"/>
    <w:rsid w:val="008329A1"/>
    <w:rsid w:val="00832B6F"/>
    <w:rsid w:val="008337F0"/>
    <w:rsid w:val="00835C05"/>
    <w:rsid w:val="00840DEB"/>
    <w:rsid w:val="00842894"/>
    <w:rsid w:val="008439E8"/>
    <w:rsid w:val="008456EE"/>
    <w:rsid w:val="00846444"/>
    <w:rsid w:val="00847C0C"/>
    <w:rsid w:val="00847CCA"/>
    <w:rsid w:val="00851293"/>
    <w:rsid w:val="00856BC2"/>
    <w:rsid w:val="008633D6"/>
    <w:rsid w:val="00864051"/>
    <w:rsid w:val="00866753"/>
    <w:rsid w:val="00866F0E"/>
    <w:rsid w:val="008701D5"/>
    <w:rsid w:val="00872FDA"/>
    <w:rsid w:val="00875556"/>
    <w:rsid w:val="00876DEC"/>
    <w:rsid w:val="00877E3D"/>
    <w:rsid w:val="00881984"/>
    <w:rsid w:val="008900F6"/>
    <w:rsid w:val="0089478B"/>
    <w:rsid w:val="0089559D"/>
    <w:rsid w:val="00896408"/>
    <w:rsid w:val="008A1459"/>
    <w:rsid w:val="008A1E25"/>
    <w:rsid w:val="008A24B0"/>
    <w:rsid w:val="008A46B4"/>
    <w:rsid w:val="008A5515"/>
    <w:rsid w:val="008A58EF"/>
    <w:rsid w:val="008B34EA"/>
    <w:rsid w:val="008B47BA"/>
    <w:rsid w:val="008B5ED5"/>
    <w:rsid w:val="008B6D7E"/>
    <w:rsid w:val="008C190A"/>
    <w:rsid w:val="008C5224"/>
    <w:rsid w:val="008C6A42"/>
    <w:rsid w:val="008C7775"/>
    <w:rsid w:val="008D01A9"/>
    <w:rsid w:val="008D0A0C"/>
    <w:rsid w:val="008D2066"/>
    <w:rsid w:val="008D4951"/>
    <w:rsid w:val="008D73E4"/>
    <w:rsid w:val="008E0535"/>
    <w:rsid w:val="008E0959"/>
    <w:rsid w:val="008E10DA"/>
    <w:rsid w:val="008E1862"/>
    <w:rsid w:val="008E19BB"/>
    <w:rsid w:val="008E2270"/>
    <w:rsid w:val="008E34C6"/>
    <w:rsid w:val="008E3B6D"/>
    <w:rsid w:val="008E5AE1"/>
    <w:rsid w:val="008F3628"/>
    <w:rsid w:val="00900150"/>
    <w:rsid w:val="00900840"/>
    <w:rsid w:val="00903F9F"/>
    <w:rsid w:val="00905219"/>
    <w:rsid w:val="00906058"/>
    <w:rsid w:val="00907F86"/>
    <w:rsid w:val="00910FCB"/>
    <w:rsid w:val="00917820"/>
    <w:rsid w:val="00917E71"/>
    <w:rsid w:val="00922E4B"/>
    <w:rsid w:val="00923AFD"/>
    <w:rsid w:val="0092674A"/>
    <w:rsid w:val="009270AA"/>
    <w:rsid w:val="00931E9B"/>
    <w:rsid w:val="00933DA1"/>
    <w:rsid w:val="00935588"/>
    <w:rsid w:val="00936858"/>
    <w:rsid w:val="00936C74"/>
    <w:rsid w:val="00937D43"/>
    <w:rsid w:val="00937FF4"/>
    <w:rsid w:val="00940DC6"/>
    <w:rsid w:val="00942E00"/>
    <w:rsid w:val="009438CD"/>
    <w:rsid w:val="0094549A"/>
    <w:rsid w:val="00946A96"/>
    <w:rsid w:val="00947516"/>
    <w:rsid w:val="00947B10"/>
    <w:rsid w:val="0095131E"/>
    <w:rsid w:val="009552A6"/>
    <w:rsid w:val="009572AD"/>
    <w:rsid w:val="00957585"/>
    <w:rsid w:val="00964351"/>
    <w:rsid w:val="00965F29"/>
    <w:rsid w:val="00967659"/>
    <w:rsid w:val="009720D1"/>
    <w:rsid w:val="0097278A"/>
    <w:rsid w:val="00974AF0"/>
    <w:rsid w:val="00976B90"/>
    <w:rsid w:val="00977B46"/>
    <w:rsid w:val="00981C5F"/>
    <w:rsid w:val="00982237"/>
    <w:rsid w:val="00984D34"/>
    <w:rsid w:val="0098639A"/>
    <w:rsid w:val="00986996"/>
    <w:rsid w:val="0098763B"/>
    <w:rsid w:val="009918B9"/>
    <w:rsid w:val="00993BEE"/>
    <w:rsid w:val="00994AD5"/>
    <w:rsid w:val="009955F9"/>
    <w:rsid w:val="00995E86"/>
    <w:rsid w:val="00997938"/>
    <w:rsid w:val="009A31F1"/>
    <w:rsid w:val="009A708D"/>
    <w:rsid w:val="009B3398"/>
    <w:rsid w:val="009B3B94"/>
    <w:rsid w:val="009B529F"/>
    <w:rsid w:val="009B6481"/>
    <w:rsid w:val="009B6FBE"/>
    <w:rsid w:val="009C0502"/>
    <w:rsid w:val="009C15B5"/>
    <w:rsid w:val="009C15C0"/>
    <w:rsid w:val="009C22C1"/>
    <w:rsid w:val="009C2575"/>
    <w:rsid w:val="009C414C"/>
    <w:rsid w:val="009C6686"/>
    <w:rsid w:val="009D1199"/>
    <w:rsid w:val="009D7A4A"/>
    <w:rsid w:val="009E0E59"/>
    <w:rsid w:val="009E1071"/>
    <w:rsid w:val="009E1E98"/>
    <w:rsid w:val="009E1FD4"/>
    <w:rsid w:val="009E51DC"/>
    <w:rsid w:val="009E5EE4"/>
    <w:rsid w:val="009E685C"/>
    <w:rsid w:val="009E7BC3"/>
    <w:rsid w:val="009F16D8"/>
    <w:rsid w:val="009F2C4C"/>
    <w:rsid w:val="009F46F8"/>
    <w:rsid w:val="009F544A"/>
    <w:rsid w:val="009F6409"/>
    <w:rsid w:val="009F7665"/>
    <w:rsid w:val="00A00E94"/>
    <w:rsid w:val="00A0303A"/>
    <w:rsid w:val="00A03118"/>
    <w:rsid w:val="00A0479D"/>
    <w:rsid w:val="00A06129"/>
    <w:rsid w:val="00A110D2"/>
    <w:rsid w:val="00A12FDD"/>
    <w:rsid w:val="00A1382D"/>
    <w:rsid w:val="00A1404A"/>
    <w:rsid w:val="00A1619B"/>
    <w:rsid w:val="00A2140F"/>
    <w:rsid w:val="00A2168A"/>
    <w:rsid w:val="00A22509"/>
    <w:rsid w:val="00A22A17"/>
    <w:rsid w:val="00A251DA"/>
    <w:rsid w:val="00A308AD"/>
    <w:rsid w:val="00A30E3A"/>
    <w:rsid w:val="00A31880"/>
    <w:rsid w:val="00A33F9D"/>
    <w:rsid w:val="00A40C94"/>
    <w:rsid w:val="00A41771"/>
    <w:rsid w:val="00A4531F"/>
    <w:rsid w:val="00A4602B"/>
    <w:rsid w:val="00A46FA4"/>
    <w:rsid w:val="00A5094C"/>
    <w:rsid w:val="00A5118F"/>
    <w:rsid w:val="00A56B5B"/>
    <w:rsid w:val="00A5736D"/>
    <w:rsid w:val="00A57548"/>
    <w:rsid w:val="00A60D0F"/>
    <w:rsid w:val="00A62E81"/>
    <w:rsid w:val="00A676C4"/>
    <w:rsid w:val="00A67FEE"/>
    <w:rsid w:val="00A71221"/>
    <w:rsid w:val="00A73110"/>
    <w:rsid w:val="00A732E9"/>
    <w:rsid w:val="00A779F5"/>
    <w:rsid w:val="00A80088"/>
    <w:rsid w:val="00A82832"/>
    <w:rsid w:val="00A84C4D"/>
    <w:rsid w:val="00A85D53"/>
    <w:rsid w:val="00A9065F"/>
    <w:rsid w:val="00A92BAA"/>
    <w:rsid w:val="00AA0619"/>
    <w:rsid w:val="00AA0C7B"/>
    <w:rsid w:val="00AA3B27"/>
    <w:rsid w:val="00AA4424"/>
    <w:rsid w:val="00AA458B"/>
    <w:rsid w:val="00AA47CE"/>
    <w:rsid w:val="00AA7630"/>
    <w:rsid w:val="00AB10D2"/>
    <w:rsid w:val="00AB37A3"/>
    <w:rsid w:val="00AB38E2"/>
    <w:rsid w:val="00AB4838"/>
    <w:rsid w:val="00AB495E"/>
    <w:rsid w:val="00AB4DD9"/>
    <w:rsid w:val="00AB4DF9"/>
    <w:rsid w:val="00AB62C4"/>
    <w:rsid w:val="00AB677E"/>
    <w:rsid w:val="00AB79F3"/>
    <w:rsid w:val="00AC41FB"/>
    <w:rsid w:val="00AC79DD"/>
    <w:rsid w:val="00AD39E8"/>
    <w:rsid w:val="00AD566B"/>
    <w:rsid w:val="00AD56A7"/>
    <w:rsid w:val="00AE2C2E"/>
    <w:rsid w:val="00AE2CED"/>
    <w:rsid w:val="00AE420C"/>
    <w:rsid w:val="00AE4E5F"/>
    <w:rsid w:val="00AE7A93"/>
    <w:rsid w:val="00AE7B64"/>
    <w:rsid w:val="00AE7E58"/>
    <w:rsid w:val="00AF0881"/>
    <w:rsid w:val="00AF38E6"/>
    <w:rsid w:val="00AF4E57"/>
    <w:rsid w:val="00AF5BAC"/>
    <w:rsid w:val="00B034C2"/>
    <w:rsid w:val="00B04610"/>
    <w:rsid w:val="00B05181"/>
    <w:rsid w:val="00B05B00"/>
    <w:rsid w:val="00B06D47"/>
    <w:rsid w:val="00B06EDC"/>
    <w:rsid w:val="00B11E49"/>
    <w:rsid w:val="00B12D18"/>
    <w:rsid w:val="00B12DF6"/>
    <w:rsid w:val="00B17CC7"/>
    <w:rsid w:val="00B2018C"/>
    <w:rsid w:val="00B201BC"/>
    <w:rsid w:val="00B20CD0"/>
    <w:rsid w:val="00B21B72"/>
    <w:rsid w:val="00B21E7D"/>
    <w:rsid w:val="00B24B4C"/>
    <w:rsid w:val="00B27382"/>
    <w:rsid w:val="00B43012"/>
    <w:rsid w:val="00B431DB"/>
    <w:rsid w:val="00B440BE"/>
    <w:rsid w:val="00B45985"/>
    <w:rsid w:val="00B50435"/>
    <w:rsid w:val="00B5267E"/>
    <w:rsid w:val="00B54647"/>
    <w:rsid w:val="00B5650E"/>
    <w:rsid w:val="00B57A0A"/>
    <w:rsid w:val="00B60DC6"/>
    <w:rsid w:val="00B61FA0"/>
    <w:rsid w:val="00B6432A"/>
    <w:rsid w:val="00B65311"/>
    <w:rsid w:val="00B65BA4"/>
    <w:rsid w:val="00B6669C"/>
    <w:rsid w:val="00B721E4"/>
    <w:rsid w:val="00B74DEF"/>
    <w:rsid w:val="00B75C21"/>
    <w:rsid w:val="00B7641D"/>
    <w:rsid w:val="00B76D5A"/>
    <w:rsid w:val="00B820FA"/>
    <w:rsid w:val="00B82B53"/>
    <w:rsid w:val="00B83758"/>
    <w:rsid w:val="00B84474"/>
    <w:rsid w:val="00B91339"/>
    <w:rsid w:val="00B92C67"/>
    <w:rsid w:val="00B962B6"/>
    <w:rsid w:val="00B97A14"/>
    <w:rsid w:val="00B97EEC"/>
    <w:rsid w:val="00BA00EB"/>
    <w:rsid w:val="00BA0A5F"/>
    <w:rsid w:val="00BA2159"/>
    <w:rsid w:val="00BA2EB0"/>
    <w:rsid w:val="00BA361F"/>
    <w:rsid w:val="00BB1FC9"/>
    <w:rsid w:val="00BB55E0"/>
    <w:rsid w:val="00BC1DB5"/>
    <w:rsid w:val="00BC29CF"/>
    <w:rsid w:val="00BC4318"/>
    <w:rsid w:val="00BC6AD4"/>
    <w:rsid w:val="00BC71A2"/>
    <w:rsid w:val="00BD0077"/>
    <w:rsid w:val="00BD154B"/>
    <w:rsid w:val="00BD53EA"/>
    <w:rsid w:val="00BE0C4E"/>
    <w:rsid w:val="00BE3484"/>
    <w:rsid w:val="00BE3854"/>
    <w:rsid w:val="00BE3B22"/>
    <w:rsid w:val="00BE64A6"/>
    <w:rsid w:val="00BE7AEF"/>
    <w:rsid w:val="00BF05A1"/>
    <w:rsid w:val="00BF131C"/>
    <w:rsid w:val="00BF3B56"/>
    <w:rsid w:val="00BF3FA5"/>
    <w:rsid w:val="00BF4E6A"/>
    <w:rsid w:val="00BF5740"/>
    <w:rsid w:val="00BF72AD"/>
    <w:rsid w:val="00BF7738"/>
    <w:rsid w:val="00C00591"/>
    <w:rsid w:val="00C037DC"/>
    <w:rsid w:val="00C055EB"/>
    <w:rsid w:val="00C076C6"/>
    <w:rsid w:val="00C12526"/>
    <w:rsid w:val="00C13175"/>
    <w:rsid w:val="00C14273"/>
    <w:rsid w:val="00C14338"/>
    <w:rsid w:val="00C16211"/>
    <w:rsid w:val="00C16448"/>
    <w:rsid w:val="00C1701B"/>
    <w:rsid w:val="00C1759F"/>
    <w:rsid w:val="00C17C98"/>
    <w:rsid w:val="00C17D5F"/>
    <w:rsid w:val="00C20D66"/>
    <w:rsid w:val="00C2444F"/>
    <w:rsid w:val="00C250AC"/>
    <w:rsid w:val="00C261E2"/>
    <w:rsid w:val="00C34F09"/>
    <w:rsid w:val="00C4021E"/>
    <w:rsid w:val="00C40EED"/>
    <w:rsid w:val="00C43619"/>
    <w:rsid w:val="00C45B0B"/>
    <w:rsid w:val="00C45B66"/>
    <w:rsid w:val="00C471B3"/>
    <w:rsid w:val="00C47F86"/>
    <w:rsid w:val="00C500E7"/>
    <w:rsid w:val="00C50F14"/>
    <w:rsid w:val="00C516D5"/>
    <w:rsid w:val="00C53488"/>
    <w:rsid w:val="00C548AE"/>
    <w:rsid w:val="00C559C0"/>
    <w:rsid w:val="00C56070"/>
    <w:rsid w:val="00C566A0"/>
    <w:rsid w:val="00C5692C"/>
    <w:rsid w:val="00C61B1D"/>
    <w:rsid w:val="00C62467"/>
    <w:rsid w:val="00C65C73"/>
    <w:rsid w:val="00C6620C"/>
    <w:rsid w:val="00C66DAB"/>
    <w:rsid w:val="00C67A23"/>
    <w:rsid w:val="00C705C3"/>
    <w:rsid w:val="00C73004"/>
    <w:rsid w:val="00C7468E"/>
    <w:rsid w:val="00C80634"/>
    <w:rsid w:val="00C83B9A"/>
    <w:rsid w:val="00C84804"/>
    <w:rsid w:val="00C850CE"/>
    <w:rsid w:val="00C8524E"/>
    <w:rsid w:val="00C85564"/>
    <w:rsid w:val="00C87044"/>
    <w:rsid w:val="00C942B1"/>
    <w:rsid w:val="00CA16DF"/>
    <w:rsid w:val="00CA2BB2"/>
    <w:rsid w:val="00CA49AB"/>
    <w:rsid w:val="00CA5ED0"/>
    <w:rsid w:val="00CA6105"/>
    <w:rsid w:val="00CA6A61"/>
    <w:rsid w:val="00CB03DF"/>
    <w:rsid w:val="00CB3BC7"/>
    <w:rsid w:val="00CB3F78"/>
    <w:rsid w:val="00CB516F"/>
    <w:rsid w:val="00CC2322"/>
    <w:rsid w:val="00CC48EA"/>
    <w:rsid w:val="00CD1741"/>
    <w:rsid w:val="00CD3248"/>
    <w:rsid w:val="00CD33A8"/>
    <w:rsid w:val="00CD3847"/>
    <w:rsid w:val="00CD6DA9"/>
    <w:rsid w:val="00CD6E77"/>
    <w:rsid w:val="00CE00F3"/>
    <w:rsid w:val="00CE11BC"/>
    <w:rsid w:val="00CE5F07"/>
    <w:rsid w:val="00CF126F"/>
    <w:rsid w:val="00CF1A34"/>
    <w:rsid w:val="00CF2ED9"/>
    <w:rsid w:val="00CF3288"/>
    <w:rsid w:val="00CF71C6"/>
    <w:rsid w:val="00CF7232"/>
    <w:rsid w:val="00D04BAD"/>
    <w:rsid w:val="00D04FEB"/>
    <w:rsid w:val="00D060E5"/>
    <w:rsid w:val="00D06EEF"/>
    <w:rsid w:val="00D0714A"/>
    <w:rsid w:val="00D07470"/>
    <w:rsid w:val="00D07A53"/>
    <w:rsid w:val="00D11A8B"/>
    <w:rsid w:val="00D11DB4"/>
    <w:rsid w:val="00D13DC6"/>
    <w:rsid w:val="00D13E24"/>
    <w:rsid w:val="00D150D9"/>
    <w:rsid w:val="00D16BA3"/>
    <w:rsid w:val="00D2084E"/>
    <w:rsid w:val="00D20FEE"/>
    <w:rsid w:val="00D2135C"/>
    <w:rsid w:val="00D22D02"/>
    <w:rsid w:val="00D25F31"/>
    <w:rsid w:val="00D4029C"/>
    <w:rsid w:val="00D40415"/>
    <w:rsid w:val="00D42FF6"/>
    <w:rsid w:val="00D50CA1"/>
    <w:rsid w:val="00D50D06"/>
    <w:rsid w:val="00D51A71"/>
    <w:rsid w:val="00D53147"/>
    <w:rsid w:val="00D53BB0"/>
    <w:rsid w:val="00D56796"/>
    <w:rsid w:val="00D608CF"/>
    <w:rsid w:val="00D60AEB"/>
    <w:rsid w:val="00D63E1B"/>
    <w:rsid w:val="00D65B69"/>
    <w:rsid w:val="00D666DA"/>
    <w:rsid w:val="00D673DE"/>
    <w:rsid w:val="00D70934"/>
    <w:rsid w:val="00D71BDD"/>
    <w:rsid w:val="00D76B46"/>
    <w:rsid w:val="00D76E4A"/>
    <w:rsid w:val="00D775CA"/>
    <w:rsid w:val="00D83997"/>
    <w:rsid w:val="00D859FA"/>
    <w:rsid w:val="00D90BC8"/>
    <w:rsid w:val="00D92E12"/>
    <w:rsid w:val="00DA0A93"/>
    <w:rsid w:val="00DA159D"/>
    <w:rsid w:val="00DA24AF"/>
    <w:rsid w:val="00DA5162"/>
    <w:rsid w:val="00DA5B9C"/>
    <w:rsid w:val="00DA6751"/>
    <w:rsid w:val="00DB2625"/>
    <w:rsid w:val="00DB4156"/>
    <w:rsid w:val="00DB4280"/>
    <w:rsid w:val="00DB4DC7"/>
    <w:rsid w:val="00DC2857"/>
    <w:rsid w:val="00DC2A96"/>
    <w:rsid w:val="00DD20E6"/>
    <w:rsid w:val="00DD220D"/>
    <w:rsid w:val="00DD2E5F"/>
    <w:rsid w:val="00DD303E"/>
    <w:rsid w:val="00DD4430"/>
    <w:rsid w:val="00DD47A3"/>
    <w:rsid w:val="00DD7685"/>
    <w:rsid w:val="00DD780E"/>
    <w:rsid w:val="00DE34E2"/>
    <w:rsid w:val="00DE5F9C"/>
    <w:rsid w:val="00DE65EB"/>
    <w:rsid w:val="00DE6950"/>
    <w:rsid w:val="00DF2811"/>
    <w:rsid w:val="00DF3B01"/>
    <w:rsid w:val="00DF546E"/>
    <w:rsid w:val="00DF6B13"/>
    <w:rsid w:val="00DF77B0"/>
    <w:rsid w:val="00DF7A96"/>
    <w:rsid w:val="00E0141A"/>
    <w:rsid w:val="00E0172B"/>
    <w:rsid w:val="00E02025"/>
    <w:rsid w:val="00E041E8"/>
    <w:rsid w:val="00E0500C"/>
    <w:rsid w:val="00E053C9"/>
    <w:rsid w:val="00E068FC"/>
    <w:rsid w:val="00E1068A"/>
    <w:rsid w:val="00E10FA0"/>
    <w:rsid w:val="00E11F27"/>
    <w:rsid w:val="00E1200F"/>
    <w:rsid w:val="00E12B65"/>
    <w:rsid w:val="00E13DBA"/>
    <w:rsid w:val="00E209F6"/>
    <w:rsid w:val="00E20FBF"/>
    <w:rsid w:val="00E22834"/>
    <w:rsid w:val="00E32DD2"/>
    <w:rsid w:val="00E3360B"/>
    <w:rsid w:val="00E34384"/>
    <w:rsid w:val="00E34C00"/>
    <w:rsid w:val="00E350EA"/>
    <w:rsid w:val="00E364CD"/>
    <w:rsid w:val="00E40540"/>
    <w:rsid w:val="00E45F66"/>
    <w:rsid w:val="00E465F8"/>
    <w:rsid w:val="00E4782B"/>
    <w:rsid w:val="00E503F1"/>
    <w:rsid w:val="00E5167E"/>
    <w:rsid w:val="00E53385"/>
    <w:rsid w:val="00E54DAA"/>
    <w:rsid w:val="00E5548E"/>
    <w:rsid w:val="00E555DD"/>
    <w:rsid w:val="00E6099A"/>
    <w:rsid w:val="00E60FAD"/>
    <w:rsid w:val="00E62360"/>
    <w:rsid w:val="00E7132A"/>
    <w:rsid w:val="00E76F9B"/>
    <w:rsid w:val="00E77199"/>
    <w:rsid w:val="00E8119E"/>
    <w:rsid w:val="00E81680"/>
    <w:rsid w:val="00E81B90"/>
    <w:rsid w:val="00E829B4"/>
    <w:rsid w:val="00E82C47"/>
    <w:rsid w:val="00E83BB9"/>
    <w:rsid w:val="00E83EE5"/>
    <w:rsid w:val="00E83F63"/>
    <w:rsid w:val="00E848A4"/>
    <w:rsid w:val="00E87651"/>
    <w:rsid w:val="00E9029E"/>
    <w:rsid w:val="00E9279D"/>
    <w:rsid w:val="00E93573"/>
    <w:rsid w:val="00E93ABE"/>
    <w:rsid w:val="00E955B2"/>
    <w:rsid w:val="00E9616C"/>
    <w:rsid w:val="00E963E8"/>
    <w:rsid w:val="00E97EE8"/>
    <w:rsid w:val="00EA211C"/>
    <w:rsid w:val="00EA38D3"/>
    <w:rsid w:val="00EA3A35"/>
    <w:rsid w:val="00EA52C9"/>
    <w:rsid w:val="00EB0DB8"/>
    <w:rsid w:val="00EB1F7F"/>
    <w:rsid w:val="00EB2BEC"/>
    <w:rsid w:val="00EB4956"/>
    <w:rsid w:val="00EB67BF"/>
    <w:rsid w:val="00EC073D"/>
    <w:rsid w:val="00EC16A6"/>
    <w:rsid w:val="00EC3641"/>
    <w:rsid w:val="00EC482A"/>
    <w:rsid w:val="00EC5ECC"/>
    <w:rsid w:val="00EC63A0"/>
    <w:rsid w:val="00ED10C1"/>
    <w:rsid w:val="00ED28CE"/>
    <w:rsid w:val="00ED3B8F"/>
    <w:rsid w:val="00ED583E"/>
    <w:rsid w:val="00EE031B"/>
    <w:rsid w:val="00EE11E7"/>
    <w:rsid w:val="00EE2CAB"/>
    <w:rsid w:val="00EE3835"/>
    <w:rsid w:val="00EE4658"/>
    <w:rsid w:val="00EF0573"/>
    <w:rsid w:val="00EF0CA8"/>
    <w:rsid w:val="00EF38C7"/>
    <w:rsid w:val="00EF42A7"/>
    <w:rsid w:val="00EF548B"/>
    <w:rsid w:val="00EF6223"/>
    <w:rsid w:val="00F0076B"/>
    <w:rsid w:val="00F0152A"/>
    <w:rsid w:val="00F0471C"/>
    <w:rsid w:val="00F10939"/>
    <w:rsid w:val="00F11639"/>
    <w:rsid w:val="00F11903"/>
    <w:rsid w:val="00F12774"/>
    <w:rsid w:val="00F12EE5"/>
    <w:rsid w:val="00F13334"/>
    <w:rsid w:val="00F14072"/>
    <w:rsid w:val="00F150EA"/>
    <w:rsid w:val="00F15CA6"/>
    <w:rsid w:val="00F20B10"/>
    <w:rsid w:val="00F226DD"/>
    <w:rsid w:val="00F23DFB"/>
    <w:rsid w:val="00F300F2"/>
    <w:rsid w:val="00F30F2E"/>
    <w:rsid w:val="00F31B5C"/>
    <w:rsid w:val="00F33982"/>
    <w:rsid w:val="00F4156A"/>
    <w:rsid w:val="00F41A88"/>
    <w:rsid w:val="00F42EB0"/>
    <w:rsid w:val="00F42F7F"/>
    <w:rsid w:val="00F44F5D"/>
    <w:rsid w:val="00F4742D"/>
    <w:rsid w:val="00F50585"/>
    <w:rsid w:val="00F50A05"/>
    <w:rsid w:val="00F52F8C"/>
    <w:rsid w:val="00F530AD"/>
    <w:rsid w:val="00F55977"/>
    <w:rsid w:val="00F56F98"/>
    <w:rsid w:val="00F60A36"/>
    <w:rsid w:val="00F74CD6"/>
    <w:rsid w:val="00F760D9"/>
    <w:rsid w:val="00F80D48"/>
    <w:rsid w:val="00F81147"/>
    <w:rsid w:val="00F8252D"/>
    <w:rsid w:val="00F8259A"/>
    <w:rsid w:val="00F866DB"/>
    <w:rsid w:val="00F87A2E"/>
    <w:rsid w:val="00F87BD5"/>
    <w:rsid w:val="00F92823"/>
    <w:rsid w:val="00F92830"/>
    <w:rsid w:val="00F93FC0"/>
    <w:rsid w:val="00F96D1F"/>
    <w:rsid w:val="00FA1C2A"/>
    <w:rsid w:val="00FA2F41"/>
    <w:rsid w:val="00FA37D9"/>
    <w:rsid w:val="00FA4F10"/>
    <w:rsid w:val="00FA5172"/>
    <w:rsid w:val="00FA7363"/>
    <w:rsid w:val="00FB06FD"/>
    <w:rsid w:val="00FB08E2"/>
    <w:rsid w:val="00FB3AE7"/>
    <w:rsid w:val="00FB3C70"/>
    <w:rsid w:val="00FB4D90"/>
    <w:rsid w:val="00FB630B"/>
    <w:rsid w:val="00FB6BC2"/>
    <w:rsid w:val="00FB7AC8"/>
    <w:rsid w:val="00FC0878"/>
    <w:rsid w:val="00FC38E5"/>
    <w:rsid w:val="00FC3E42"/>
    <w:rsid w:val="00FC7811"/>
    <w:rsid w:val="00FD7454"/>
    <w:rsid w:val="00FE15AE"/>
    <w:rsid w:val="00FE1788"/>
    <w:rsid w:val="00FE50F3"/>
    <w:rsid w:val="00FE7168"/>
    <w:rsid w:val="00FF0053"/>
    <w:rsid w:val="00FF00B3"/>
    <w:rsid w:val="00FF031C"/>
    <w:rsid w:val="00FF18ED"/>
    <w:rsid w:val="00FF19D7"/>
    <w:rsid w:val="00FF6D8F"/>
    <w:rsid w:val="00FF7983"/>
    <w:rsid w:val="00FF7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771630-99C9-4D5E-85F4-D1E9F609E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3B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143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338"/>
  </w:style>
  <w:style w:type="paragraph" w:styleId="Footer">
    <w:name w:val="footer"/>
    <w:basedOn w:val="Normal"/>
    <w:link w:val="FooterChar"/>
    <w:uiPriority w:val="99"/>
    <w:unhideWhenUsed/>
    <w:rsid w:val="00C143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338"/>
  </w:style>
  <w:style w:type="character" w:styleId="CommentReference">
    <w:name w:val="annotation reference"/>
    <w:basedOn w:val="DefaultParagraphFont"/>
    <w:uiPriority w:val="99"/>
    <w:semiHidden/>
    <w:unhideWhenUsed/>
    <w:rsid w:val="00C14338"/>
    <w:rPr>
      <w:sz w:val="16"/>
      <w:szCs w:val="16"/>
    </w:rPr>
  </w:style>
  <w:style w:type="paragraph" w:styleId="CommentText">
    <w:name w:val="annotation text"/>
    <w:basedOn w:val="Normal"/>
    <w:link w:val="CommentTextChar"/>
    <w:uiPriority w:val="99"/>
    <w:semiHidden/>
    <w:unhideWhenUsed/>
    <w:rsid w:val="00C14338"/>
    <w:pPr>
      <w:spacing w:line="240" w:lineRule="auto"/>
    </w:pPr>
    <w:rPr>
      <w:sz w:val="20"/>
      <w:szCs w:val="20"/>
    </w:rPr>
  </w:style>
  <w:style w:type="character" w:customStyle="1" w:styleId="CommentTextChar">
    <w:name w:val="Comment Text Char"/>
    <w:basedOn w:val="DefaultParagraphFont"/>
    <w:link w:val="CommentText"/>
    <w:uiPriority w:val="99"/>
    <w:semiHidden/>
    <w:rsid w:val="00C14338"/>
    <w:rPr>
      <w:sz w:val="20"/>
      <w:szCs w:val="20"/>
    </w:rPr>
  </w:style>
  <w:style w:type="paragraph" w:styleId="CommentSubject">
    <w:name w:val="annotation subject"/>
    <w:basedOn w:val="CommentText"/>
    <w:next w:val="CommentText"/>
    <w:link w:val="CommentSubjectChar"/>
    <w:uiPriority w:val="99"/>
    <w:semiHidden/>
    <w:unhideWhenUsed/>
    <w:rsid w:val="00C14338"/>
    <w:rPr>
      <w:b/>
      <w:bCs/>
    </w:rPr>
  </w:style>
  <w:style w:type="character" w:customStyle="1" w:styleId="CommentSubjectChar">
    <w:name w:val="Comment Subject Char"/>
    <w:basedOn w:val="CommentTextChar"/>
    <w:link w:val="CommentSubject"/>
    <w:uiPriority w:val="99"/>
    <w:semiHidden/>
    <w:rsid w:val="00C14338"/>
    <w:rPr>
      <w:b/>
      <w:bCs/>
      <w:sz w:val="20"/>
      <w:szCs w:val="20"/>
    </w:rPr>
  </w:style>
  <w:style w:type="paragraph" w:styleId="BalloonText">
    <w:name w:val="Balloon Text"/>
    <w:basedOn w:val="Normal"/>
    <w:link w:val="BalloonTextChar"/>
    <w:uiPriority w:val="99"/>
    <w:semiHidden/>
    <w:unhideWhenUsed/>
    <w:rsid w:val="00C14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338"/>
    <w:rPr>
      <w:rFonts w:ascii="Tahoma" w:hAnsi="Tahoma" w:cs="Tahoma"/>
      <w:sz w:val="16"/>
      <w:szCs w:val="16"/>
    </w:rPr>
  </w:style>
  <w:style w:type="character" w:customStyle="1" w:styleId="updatebodytest">
    <w:name w:val="updatebodytest"/>
    <w:basedOn w:val="DefaultParagraphFont"/>
    <w:rsid w:val="00946A96"/>
  </w:style>
  <w:style w:type="paragraph" w:styleId="ListParagraph">
    <w:name w:val="List Paragraph"/>
    <w:basedOn w:val="Normal"/>
    <w:uiPriority w:val="34"/>
    <w:qFormat/>
    <w:rsid w:val="00136EE5"/>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rsid w:val="00136EE5"/>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BodyTextChar">
    <w:name w:val="Body Text Char"/>
    <w:basedOn w:val="DefaultParagraphFont"/>
    <w:link w:val="BodyText"/>
    <w:rsid w:val="00136EE5"/>
    <w:rPr>
      <w:rFonts w:ascii="Times New Roman" w:eastAsia="SimSun" w:hAnsi="Times New Roman" w:cs="Mangal"/>
      <w:kern w:val="1"/>
      <w:sz w:val="24"/>
      <w:szCs w:val="24"/>
      <w:lang w:eastAsia="hi-IN" w:bidi="hi-IN"/>
    </w:rPr>
  </w:style>
  <w:style w:type="paragraph" w:styleId="Revision">
    <w:name w:val="Revision"/>
    <w:hidden/>
    <w:uiPriority w:val="99"/>
    <w:semiHidden/>
    <w:rsid w:val="005724B9"/>
    <w:pPr>
      <w:spacing w:after="0" w:line="240" w:lineRule="auto"/>
    </w:pPr>
  </w:style>
  <w:style w:type="paragraph" w:styleId="PlainText">
    <w:name w:val="Plain Text"/>
    <w:basedOn w:val="Normal"/>
    <w:link w:val="PlainTextChar"/>
    <w:uiPriority w:val="99"/>
    <w:semiHidden/>
    <w:unhideWhenUsed/>
    <w:rsid w:val="00C16211"/>
    <w:pPr>
      <w:spacing w:after="0"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semiHidden/>
    <w:rsid w:val="00C16211"/>
    <w:rPr>
      <w:rFonts w:ascii="Consolas" w:hAnsi="Consolas" w:cs="Times New Roman"/>
      <w:sz w:val="21"/>
      <w:szCs w:val="21"/>
    </w:rPr>
  </w:style>
  <w:style w:type="paragraph" w:customStyle="1" w:styleId="Question">
    <w:name w:val="Question"/>
    <w:basedOn w:val="Normal"/>
    <w:link w:val="QuestionChar"/>
    <w:qFormat/>
    <w:rsid w:val="00E350EA"/>
    <w:pPr>
      <w:keepNext/>
      <w:spacing w:line="240" w:lineRule="auto"/>
      <w:ind w:left="720" w:hanging="720"/>
    </w:pPr>
    <w:rPr>
      <w:b/>
      <w:sz w:val="24"/>
    </w:rPr>
  </w:style>
  <w:style w:type="paragraph" w:customStyle="1" w:styleId="Answer">
    <w:name w:val="Answer"/>
    <w:basedOn w:val="Normal"/>
    <w:link w:val="AnswerChar"/>
    <w:qFormat/>
    <w:rsid w:val="00E350EA"/>
    <w:pPr>
      <w:keepNext/>
      <w:spacing w:after="0" w:line="240" w:lineRule="auto"/>
      <w:ind w:left="720"/>
    </w:pPr>
    <w:rPr>
      <w:sz w:val="24"/>
    </w:rPr>
  </w:style>
  <w:style w:type="character" w:customStyle="1" w:styleId="QuestionChar">
    <w:name w:val="Question Char"/>
    <w:basedOn w:val="DefaultParagraphFont"/>
    <w:link w:val="Question"/>
    <w:rsid w:val="00E350EA"/>
    <w:rPr>
      <w:b/>
      <w:sz w:val="24"/>
    </w:rPr>
  </w:style>
  <w:style w:type="paragraph" w:customStyle="1" w:styleId="DateStamp">
    <w:name w:val="DateStamp"/>
    <w:basedOn w:val="Answer"/>
    <w:link w:val="DateStampChar"/>
    <w:qFormat/>
    <w:rsid w:val="00E350EA"/>
    <w:pPr>
      <w:keepNext w:val="0"/>
      <w:tabs>
        <w:tab w:val="right" w:pos="10800"/>
      </w:tabs>
      <w:spacing w:after="120"/>
    </w:pPr>
    <w:rPr>
      <w:sz w:val="20"/>
    </w:rPr>
  </w:style>
  <w:style w:type="character" w:customStyle="1" w:styleId="AnswerChar">
    <w:name w:val="Answer Char"/>
    <w:basedOn w:val="DefaultParagraphFont"/>
    <w:link w:val="Answer"/>
    <w:rsid w:val="00E350EA"/>
    <w:rPr>
      <w:sz w:val="24"/>
    </w:rPr>
  </w:style>
  <w:style w:type="character" w:customStyle="1" w:styleId="DateStampChar">
    <w:name w:val="DateStamp Char"/>
    <w:basedOn w:val="AnswerChar"/>
    <w:link w:val="DateStamp"/>
    <w:rsid w:val="00E350EA"/>
    <w:rPr>
      <w:sz w:val="20"/>
    </w:rPr>
  </w:style>
  <w:style w:type="character" w:customStyle="1" w:styleId="ectitle">
    <w:name w:val="ectitle"/>
    <w:basedOn w:val="DefaultParagraphFont"/>
    <w:rsid w:val="00C559C0"/>
  </w:style>
  <w:style w:type="character" w:styleId="Hyperlink">
    <w:name w:val="Hyperlink"/>
    <w:basedOn w:val="DefaultParagraphFont"/>
    <w:uiPriority w:val="99"/>
    <w:unhideWhenUsed/>
    <w:rsid w:val="00431723"/>
    <w:rPr>
      <w:color w:val="0000FF" w:themeColor="hyperlink"/>
      <w:u w:val="single"/>
    </w:rPr>
  </w:style>
  <w:style w:type="paragraph" w:styleId="NormalWeb">
    <w:name w:val="Normal (Web)"/>
    <w:basedOn w:val="Normal"/>
    <w:uiPriority w:val="99"/>
    <w:semiHidden/>
    <w:unhideWhenUsed/>
    <w:rsid w:val="00466A8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B6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26114">
      <w:bodyDiv w:val="1"/>
      <w:marLeft w:val="0"/>
      <w:marRight w:val="0"/>
      <w:marTop w:val="0"/>
      <w:marBottom w:val="0"/>
      <w:divBdr>
        <w:top w:val="none" w:sz="0" w:space="0" w:color="auto"/>
        <w:left w:val="none" w:sz="0" w:space="0" w:color="auto"/>
        <w:bottom w:val="none" w:sz="0" w:space="0" w:color="auto"/>
        <w:right w:val="none" w:sz="0" w:space="0" w:color="auto"/>
      </w:divBdr>
    </w:div>
    <w:div w:id="250237931">
      <w:bodyDiv w:val="1"/>
      <w:marLeft w:val="0"/>
      <w:marRight w:val="0"/>
      <w:marTop w:val="0"/>
      <w:marBottom w:val="0"/>
      <w:divBdr>
        <w:top w:val="none" w:sz="0" w:space="0" w:color="auto"/>
        <w:left w:val="none" w:sz="0" w:space="0" w:color="auto"/>
        <w:bottom w:val="none" w:sz="0" w:space="0" w:color="auto"/>
        <w:right w:val="none" w:sz="0" w:space="0" w:color="auto"/>
      </w:divBdr>
    </w:div>
    <w:div w:id="315688904">
      <w:bodyDiv w:val="1"/>
      <w:marLeft w:val="0"/>
      <w:marRight w:val="0"/>
      <w:marTop w:val="0"/>
      <w:marBottom w:val="0"/>
      <w:divBdr>
        <w:top w:val="none" w:sz="0" w:space="0" w:color="auto"/>
        <w:left w:val="none" w:sz="0" w:space="0" w:color="auto"/>
        <w:bottom w:val="none" w:sz="0" w:space="0" w:color="auto"/>
        <w:right w:val="none" w:sz="0" w:space="0" w:color="auto"/>
      </w:divBdr>
    </w:div>
    <w:div w:id="350649132">
      <w:bodyDiv w:val="1"/>
      <w:marLeft w:val="0"/>
      <w:marRight w:val="0"/>
      <w:marTop w:val="0"/>
      <w:marBottom w:val="0"/>
      <w:divBdr>
        <w:top w:val="none" w:sz="0" w:space="0" w:color="auto"/>
        <w:left w:val="none" w:sz="0" w:space="0" w:color="auto"/>
        <w:bottom w:val="none" w:sz="0" w:space="0" w:color="auto"/>
        <w:right w:val="none" w:sz="0" w:space="0" w:color="auto"/>
      </w:divBdr>
    </w:div>
    <w:div w:id="374083419">
      <w:bodyDiv w:val="1"/>
      <w:marLeft w:val="0"/>
      <w:marRight w:val="0"/>
      <w:marTop w:val="0"/>
      <w:marBottom w:val="0"/>
      <w:divBdr>
        <w:top w:val="none" w:sz="0" w:space="0" w:color="auto"/>
        <w:left w:val="none" w:sz="0" w:space="0" w:color="auto"/>
        <w:bottom w:val="none" w:sz="0" w:space="0" w:color="auto"/>
        <w:right w:val="none" w:sz="0" w:space="0" w:color="auto"/>
      </w:divBdr>
    </w:div>
    <w:div w:id="505369755">
      <w:bodyDiv w:val="1"/>
      <w:marLeft w:val="0"/>
      <w:marRight w:val="0"/>
      <w:marTop w:val="0"/>
      <w:marBottom w:val="0"/>
      <w:divBdr>
        <w:top w:val="none" w:sz="0" w:space="0" w:color="auto"/>
        <w:left w:val="none" w:sz="0" w:space="0" w:color="auto"/>
        <w:bottom w:val="none" w:sz="0" w:space="0" w:color="auto"/>
        <w:right w:val="none" w:sz="0" w:space="0" w:color="auto"/>
      </w:divBdr>
      <w:divsChild>
        <w:div w:id="1691562952">
          <w:marLeft w:val="432"/>
          <w:marRight w:val="0"/>
          <w:marTop w:val="240"/>
          <w:marBottom w:val="0"/>
          <w:divBdr>
            <w:top w:val="none" w:sz="0" w:space="0" w:color="auto"/>
            <w:left w:val="none" w:sz="0" w:space="0" w:color="auto"/>
            <w:bottom w:val="none" w:sz="0" w:space="0" w:color="auto"/>
            <w:right w:val="none" w:sz="0" w:space="0" w:color="auto"/>
          </w:divBdr>
        </w:div>
      </w:divsChild>
    </w:div>
    <w:div w:id="522401098">
      <w:bodyDiv w:val="1"/>
      <w:marLeft w:val="0"/>
      <w:marRight w:val="0"/>
      <w:marTop w:val="0"/>
      <w:marBottom w:val="0"/>
      <w:divBdr>
        <w:top w:val="none" w:sz="0" w:space="0" w:color="auto"/>
        <w:left w:val="none" w:sz="0" w:space="0" w:color="auto"/>
        <w:bottom w:val="none" w:sz="0" w:space="0" w:color="auto"/>
        <w:right w:val="none" w:sz="0" w:space="0" w:color="auto"/>
      </w:divBdr>
    </w:div>
    <w:div w:id="657073294">
      <w:bodyDiv w:val="1"/>
      <w:marLeft w:val="0"/>
      <w:marRight w:val="0"/>
      <w:marTop w:val="0"/>
      <w:marBottom w:val="0"/>
      <w:divBdr>
        <w:top w:val="none" w:sz="0" w:space="0" w:color="auto"/>
        <w:left w:val="none" w:sz="0" w:space="0" w:color="auto"/>
        <w:bottom w:val="none" w:sz="0" w:space="0" w:color="auto"/>
        <w:right w:val="none" w:sz="0" w:space="0" w:color="auto"/>
      </w:divBdr>
    </w:div>
    <w:div w:id="693265661">
      <w:bodyDiv w:val="1"/>
      <w:marLeft w:val="0"/>
      <w:marRight w:val="0"/>
      <w:marTop w:val="0"/>
      <w:marBottom w:val="0"/>
      <w:divBdr>
        <w:top w:val="none" w:sz="0" w:space="0" w:color="auto"/>
        <w:left w:val="none" w:sz="0" w:space="0" w:color="auto"/>
        <w:bottom w:val="none" w:sz="0" w:space="0" w:color="auto"/>
        <w:right w:val="none" w:sz="0" w:space="0" w:color="auto"/>
      </w:divBdr>
    </w:div>
    <w:div w:id="708843509">
      <w:bodyDiv w:val="1"/>
      <w:marLeft w:val="0"/>
      <w:marRight w:val="0"/>
      <w:marTop w:val="0"/>
      <w:marBottom w:val="0"/>
      <w:divBdr>
        <w:top w:val="none" w:sz="0" w:space="0" w:color="auto"/>
        <w:left w:val="none" w:sz="0" w:space="0" w:color="auto"/>
        <w:bottom w:val="none" w:sz="0" w:space="0" w:color="auto"/>
        <w:right w:val="none" w:sz="0" w:space="0" w:color="auto"/>
      </w:divBdr>
    </w:div>
    <w:div w:id="737944119">
      <w:bodyDiv w:val="1"/>
      <w:marLeft w:val="0"/>
      <w:marRight w:val="0"/>
      <w:marTop w:val="0"/>
      <w:marBottom w:val="0"/>
      <w:divBdr>
        <w:top w:val="none" w:sz="0" w:space="0" w:color="auto"/>
        <w:left w:val="none" w:sz="0" w:space="0" w:color="auto"/>
        <w:bottom w:val="none" w:sz="0" w:space="0" w:color="auto"/>
        <w:right w:val="none" w:sz="0" w:space="0" w:color="auto"/>
      </w:divBdr>
    </w:div>
    <w:div w:id="761220172">
      <w:bodyDiv w:val="1"/>
      <w:marLeft w:val="0"/>
      <w:marRight w:val="0"/>
      <w:marTop w:val="0"/>
      <w:marBottom w:val="0"/>
      <w:divBdr>
        <w:top w:val="none" w:sz="0" w:space="0" w:color="auto"/>
        <w:left w:val="none" w:sz="0" w:space="0" w:color="auto"/>
        <w:bottom w:val="none" w:sz="0" w:space="0" w:color="auto"/>
        <w:right w:val="none" w:sz="0" w:space="0" w:color="auto"/>
      </w:divBdr>
    </w:div>
    <w:div w:id="876313978">
      <w:bodyDiv w:val="1"/>
      <w:marLeft w:val="0"/>
      <w:marRight w:val="0"/>
      <w:marTop w:val="0"/>
      <w:marBottom w:val="0"/>
      <w:divBdr>
        <w:top w:val="none" w:sz="0" w:space="0" w:color="auto"/>
        <w:left w:val="none" w:sz="0" w:space="0" w:color="auto"/>
        <w:bottom w:val="none" w:sz="0" w:space="0" w:color="auto"/>
        <w:right w:val="none" w:sz="0" w:space="0" w:color="auto"/>
      </w:divBdr>
    </w:div>
    <w:div w:id="881987443">
      <w:bodyDiv w:val="1"/>
      <w:marLeft w:val="0"/>
      <w:marRight w:val="0"/>
      <w:marTop w:val="0"/>
      <w:marBottom w:val="0"/>
      <w:divBdr>
        <w:top w:val="none" w:sz="0" w:space="0" w:color="auto"/>
        <w:left w:val="none" w:sz="0" w:space="0" w:color="auto"/>
        <w:bottom w:val="none" w:sz="0" w:space="0" w:color="auto"/>
        <w:right w:val="none" w:sz="0" w:space="0" w:color="auto"/>
      </w:divBdr>
    </w:div>
    <w:div w:id="1061833023">
      <w:bodyDiv w:val="1"/>
      <w:marLeft w:val="0"/>
      <w:marRight w:val="0"/>
      <w:marTop w:val="0"/>
      <w:marBottom w:val="0"/>
      <w:divBdr>
        <w:top w:val="none" w:sz="0" w:space="0" w:color="auto"/>
        <w:left w:val="none" w:sz="0" w:space="0" w:color="auto"/>
        <w:bottom w:val="none" w:sz="0" w:space="0" w:color="auto"/>
        <w:right w:val="none" w:sz="0" w:space="0" w:color="auto"/>
      </w:divBdr>
      <w:divsChild>
        <w:div w:id="500586674">
          <w:marLeft w:val="432"/>
          <w:marRight w:val="0"/>
          <w:marTop w:val="240"/>
          <w:marBottom w:val="0"/>
          <w:divBdr>
            <w:top w:val="none" w:sz="0" w:space="0" w:color="auto"/>
            <w:left w:val="none" w:sz="0" w:space="0" w:color="auto"/>
            <w:bottom w:val="none" w:sz="0" w:space="0" w:color="auto"/>
            <w:right w:val="none" w:sz="0" w:space="0" w:color="auto"/>
          </w:divBdr>
        </w:div>
      </w:divsChild>
    </w:div>
    <w:div w:id="1065879876">
      <w:bodyDiv w:val="1"/>
      <w:marLeft w:val="0"/>
      <w:marRight w:val="0"/>
      <w:marTop w:val="0"/>
      <w:marBottom w:val="0"/>
      <w:divBdr>
        <w:top w:val="none" w:sz="0" w:space="0" w:color="auto"/>
        <w:left w:val="none" w:sz="0" w:space="0" w:color="auto"/>
        <w:bottom w:val="none" w:sz="0" w:space="0" w:color="auto"/>
        <w:right w:val="none" w:sz="0" w:space="0" w:color="auto"/>
      </w:divBdr>
    </w:div>
    <w:div w:id="1119376538">
      <w:bodyDiv w:val="1"/>
      <w:marLeft w:val="0"/>
      <w:marRight w:val="0"/>
      <w:marTop w:val="0"/>
      <w:marBottom w:val="0"/>
      <w:divBdr>
        <w:top w:val="none" w:sz="0" w:space="0" w:color="auto"/>
        <w:left w:val="none" w:sz="0" w:space="0" w:color="auto"/>
        <w:bottom w:val="none" w:sz="0" w:space="0" w:color="auto"/>
        <w:right w:val="none" w:sz="0" w:space="0" w:color="auto"/>
      </w:divBdr>
    </w:div>
    <w:div w:id="1344480612">
      <w:bodyDiv w:val="1"/>
      <w:marLeft w:val="0"/>
      <w:marRight w:val="0"/>
      <w:marTop w:val="0"/>
      <w:marBottom w:val="0"/>
      <w:divBdr>
        <w:top w:val="none" w:sz="0" w:space="0" w:color="auto"/>
        <w:left w:val="none" w:sz="0" w:space="0" w:color="auto"/>
        <w:bottom w:val="none" w:sz="0" w:space="0" w:color="auto"/>
        <w:right w:val="none" w:sz="0" w:space="0" w:color="auto"/>
      </w:divBdr>
    </w:div>
    <w:div w:id="1404792625">
      <w:bodyDiv w:val="1"/>
      <w:marLeft w:val="0"/>
      <w:marRight w:val="0"/>
      <w:marTop w:val="0"/>
      <w:marBottom w:val="0"/>
      <w:divBdr>
        <w:top w:val="none" w:sz="0" w:space="0" w:color="auto"/>
        <w:left w:val="none" w:sz="0" w:space="0" w:color="auto"/>
        <w:bottom w:val="none" w:sz="0" w:space="0" w:color="auto"/>
        <w:right w:val="none" w:sz="0" w:space="0" w:color="auto"/>
      </w:divBdr>
    </w:div>
    <w:div w:id="1443189221">
      <w:bodyDiv w:val="1"/>
      <w:marLeft w:val="0"/>
      <w:marRight w:val="0"/>
      <w:marTop w:val="0"/>
      <w:marBottom w:val="0"/>
      <w:divBdr>
        <w:top w:val="none" w:sz="0" w:space="0" w:color="auto"/>
        <w:left w:val="none" w:sz="0" w:space="0" w:color="auto"/>
        <w:bottom w:val="none" w:sz="0" w:space="0" w:color="auto"/>
        <w:right w:val="none" w:sz="0" w:space="0" w:color="auto"/>
      </w:divBdr>
    </w:div>
    <w:div w:id="1460342817">
      <w:bodyDiv w:val="1"/>
      <w:marLeft w:val="0"/>
      <w:marRight w:val="0"/>
      <w:marTop w:val="0"/>
      <w:marBottom w:val="0"/>
      <w:divBdr>
        <w:top w:val="none" w:sz="0" w:space="0" w:color="auto"/>
        <w:left w:val="none" w:sz="0" w:space="0" w:color="auto"/>
        <w:bottom w:val="none" w:sz="0" w:space="0" w:color="auto"/>
        <w:right w:val="none" w:sz="0" w:space="0" w:color="auto"/>
      </w:divBdr>
    </w:div>
    <w:div w:id="1520925929">
      <w:bodyDiv w:val="1"/>
      <w:marLeft w:val="0"/>
      <w:marRight w:val="0"/>
      <w:marTop w:val="0"/>
      <w:marBottom w:val="0"/>
      <w:divBdr>
        <w:top w:val="none" w:sz="0" w:space="0" w:color="auto"/>
        <w:left w:val="none" w:sz="0" w:space="0" w:color="auto"/>
        <w:bottom w:val="none" w:sz="0" w:space="0" w:color="auto"/>
        <w:right w:val="none" w:sz="0" w:space="0" w:color="auto"/>
      </w:divBdr>
      <w:divsChild>
        <w:div w:id="411854751">
          <w:marLeft w:val="432"/>
          <w:marRight w:val="0"/>
          <w:marTop w:val="240"/>
          <w:marBottom w:val="0"/>
          <w:divBdr>
            <w:top w:val="none" w:sz="0" w:space="0" w:color="auto"/>
            <w:left w:val="none" w:sz="0" w:space="0" w:color="auto"/>
            <w:bottom w:val="none" w:sz="0" w:space="0" w:color="auto"/>
            <w:right w:val="none" w:sz="0" w:space="0" w:color="auto"/>
          </w:divBdr>
        </w:div>
      </w:divsChild>
    </w:div>
    <w:div w:id="1595749034">
      <w:bodyDiv w:val="1"/>
      <w:marLeft w:val="0"/>
      <w:marRight w:val="0"/>
      <w:marTop w:val="0"/>
      <w:marBottom w:val="0"/>
      <w:divBdr>
        <w:top w:val="none" w:sz="0" w:space="0" w:color="auto"/>
        <w:left w:val="none" w:sz="0" w:space="0" w:color="auto"/>
        <w:bottom w:val="none" w:sz="0" w:space="0" w:color="auto"/>
        <w:right w:val="none" w:sz="0" w:space="0" w:color="auto"/>
      </w:divBdr>
    </w:div>
    <w:div w:id="1649629739">
      <w:bodyDiv w:val="1"/>
      <w:marLeft w:val="0"/>
      <w:marRight w:val="0"/>
      <w:marTop w:val="0"/>
      <w:marBottom w:val="0"/>
      <w:divBdr>
        <w:top w:val="none" w:sz="0" w:space="0" w:color="auto"/>
        <w:left w:val="none" w:sz="0" w:space="0" w:color="auto"/>
        <w:bottom w:val="none" w:sz="0" w:space="0" w:color="auto"/>
        <w:right w:val="none" w:sz="0" w:space="0" w:color="auto"/>
      </w:divBdr>
    </w:div>
    <w:div w:id="1696081781">
      <w:bodyDiv w:val="1"/>
      <w:marLeft w:val="0"/>
      <w:marRight w:val="0"/>
      <w:marTop w:val="0"/>
      <w:marBottom w:val="0"/>
      <w:divBdr>
        <w:top w:val="none" w:sz="0" w:space="0" w:color="auto"/>
        <w:left w:val="none" w:sz="0" w:space="0" w:color="auto"/>
        <w:bottom w:val="none" w:sz="0" w:space="0" w:color="auto"/>
        <w:right w:val="none" w:sz="0" w:space="0" w:color="auto"/>
      </w:divBdr>
    </w:div>
    <w:div w:id="1719819505">
      <w:bodyDiv w:val="1"/>
      <w:marLeft w:val="0"/>
      <w:marRight w:val="0"/>
      <w:marTop w:val="0"/>
      <w:marBottom w:val="0"/>
      <w:divBdr>
        <w:top w:val="none" w:sz="0" w:space="0" w:color="auto"/>
        <w:left w:val="none" w:sz="0" w:space="0" w:color="auto"/>
        <w:bottom w:val="none" w:sz="0" w:space="0" w:color="auto"/>
        <w:right w:val="none" w:sz="0" w:space="0" w:color="auto"/>
      </w:divBdr>
    </w:div>
    <w:div w:id="1723363699">
      <w:bodyDiv w:val="1"/>
      <w:marLeft w:val="0"/>
      <w:marRight w:val="0"/>
      <w:marTop w:val="0"/>
      <w:marBottom w:val="0"/>
      <w:divBdr>
        <w:top w:val="none" w:sz="0" w:space="0" w:color="auto"/>
        <w:left w:val="none" w:sz="0" w:space="0" w:color="auto"/>
        <w:bottom w:val="none" w:sz="0" w:space="0" w:color="auto"/>
        <w:right w:val="none" w:sz="0" w:space="0" w:color="auto"/>
      </w:divBdr>
    </w:div>
    <w:div w:id="1786583996">
      <w:bodyDiv w:val="1"/>
      <w:marLeft w:val="0"/>
      <w:marRight w:val="0"/>
      <w:marTop w:val="0"/>
      <w:marBottom w:val="0"/>
      <w:divBdr>
        <w:top w:val="none" w:sz="0" w:space="0" w:color="auto"/>
        <w:left w:val="none" w:sz="0" w:space="0" w:color="auto"/>
        <w:bottom w:val="none" w:sz="0" w:space="0" w:color="auto"/>
        <w:right w:val="none" w:sz="0" w:space="0" w:color="auto"/>
      </w:divBdr>
    </w:div>
    <w:div w:id="1813055184">
      <w:bodyDiv w:val="1"/>
      <w:marLeft w:val="0"/>
      <w:marRight w:val="0"/>
      <w:marTop w:val="0"/>
      <w:marBottom w:val="0"/>
      <w:divBdr>
        <w:top w:val="none" w:sz="0" w:space="0" w:color="auto"/>
        <w:left w:val="none" w:sz="0" w:space="0" w:color="auto"/>
        <w:bottom w:val="none" w:sz="0" w:space="0" w:color="auto"/>
        <w:right w:val="none" w:sz="0" w:space="0" w:color="auto"/>
      </w:divBdr>
    </w:div>
    <w:div w:id="1864976786">
      <w:bodyDiv w:val="1"/>
      <w:marLeft w:val="0"/>
      <w:marRight w:val="0"/>
      <w:marTop w:val="0"/>
      <w:marBottom w:val="0"/>
      <w:divBdr>
        <w:top w:val="none" w:sz="0" w:space="0" w:color="auto"/>
        <w:left w:val="none" w:sz="0" w:space="0" w:color="auto"/>
        <w:bottom w:val="none" w:sz="0" w:space="0" w:color="auto"/>
        <w:right w:val="none" w:sz="0" w:space="0" w:color="auto"/>
      </w:divBdr>
    </w:div>
    <w:div w:id="1934892351">
      <w:bodyDiv w:val="1"/>
      <w:marLeft w:val="0"/>
      <w:marRight w:val="0"/>
      <w:marTop w:val="0"/>
      <w:marBottom w:val="0"/>
      <w:divBdr>
        <w:top w:val="none" w:sz="0" w:space="0" w:color="auto"/>
        <w:left w:val="none" w:sz="0" w:space="0" w:color="auto"/>
        <w:bottom w:val="none" w:sz="0" w:space="0" w:color="auto"/>
        <w:right w:val="none" w:sz="0" w:space="0" w:color="auto"/>
      </w:divBdr>
    </w:div>
    <w:div w:id="1936205945">
      <w:bodyDiv w:val="1"/>
      <w:marLeft w:val="0"/>
      <w:marRight w:val="0"/>
      <w:marTop w:val="0"/>
      <w:marBottom w:val="0"/>
      <w:divBdr>
        <w:top w:val="none" w:sz="0" w:space="0" w:color="auto"/>
        <w:left w:val="none" w:sz="0" w:space="0" w:color="auto"/>
        <w:bottom w:val="none" w:sz="0" w:space="0" w:color="auto"/>
        <w:right w:val="none" w:sz="0" w:space="0" w:color="auto"/>
      </w:divBdr>
    </w:div>
    <w:div w:id="2011829800">
      <w:bodyDiv w:val="1"/>
      <w:marLeft w:val="0"/>
      <w:marRight w:val="0"/>
      <w:marTop w:val="0"/>
      <w:marBottom w:val="0"/>
      <w:divBdr>
        <w:top w:val="none" w:sz="0" w:space="0" w:color="auto"/>
        <w:left w:val="none" w:sz="0" w:space="0" w:color="auto"/>
        <w:bottom w:val="none" w:sz="0" w:space="0" w:color="auto"/>
        <w:right w:val="none" w:sz="0" w:space="0" w:color="auto"/>
      </w:divBdr>
    </w:div>
    <w:div w:id="2109547164">
      <w:bodyDiv w:val="1"/>
      <w:marLeft w:val="0"/>
      <w:marRight w:val="0"/>
      <w:marTop w:val="0"/>
      <w:marBottom w:val="0"/>
      <w:divBdr>
        <w:top w:val="none" w:sz="0" w:space="0" w:color="auto"/>
        <w:left w:val="none" w:sz="0" w:space="0" w:color="auto"/>
        <w:bottom w:val="none" w:sz="0" w:space="0" w:color="auto"/>
        <w:right w:val="none" w:sz="0" w:space="0" w:color="auto"/>
      </w:divBdr>
    </w:div>
    <w:div w:id="2137864682">
      <w:bodyDiv w:val="1"/>
      <w:marLeft w:val="0"/>
      <w:marRight w:val="0"/>
      <w:marTop w:val="0"/>
      <w:marBottom w:val="0"/>
      <w:divBdr>
        <w:top w:val="none" w:sz="0" w:space="0" w:color="auto"/>
        <w:left w:val="none" w:sz="0" w:space="0" w:color="auto"/>
        <w:bottom w:val="none" w:sz="0" w:space="0" w:color="auto"/>
        <w:right w:val="none" w:sz="0" w:space="0" w:color="auto"/>
      </w:divBdr>
    </w:div>
    <w:div w:id="2140107117">
      <w:bodyDiv w:val="1"/>
      <w:marLeft w:val="0"/>
      <w:marRight w:val="0"/>
      <w:marTop w:val="0"/>
      <w:marBottom w:val="0"/>
      <w:divBdr>
        <w:top w:val="none" w:sz="0" w:space="0" w:color="auto"/>
        <w:left w:val="none" w:sz="0" w:space="0" w:color="auto"/>
        <w:bottom w:val="none" w:sz="0" w:space="0" w:color="auto"/>
        <w:right w:val="none" w:sz="0" w:space="0" w:color="auto"/>
      </w:divBdr>
    </w:div>
    <w:div w:id="214565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imis.phmsa.dot.gov/crm/fm.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rimis-stage.phmsa.dot.gov/crm/documents.htm" TargetMode="External"/><Relationship Id="rId4" Type="http://schemas.openxmlformats.org/officeDocument/2006/relationships/settings" Target="settings.xml"/><Relationship Id="rId9" Type="http://schemas.openxmlformats.org/officeDocument/2006/relationships/hyperlink" Target="http://primis.phmsa.dot.gov/crm/fm.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1BA1A-7574-45E4-AC44-8087E3558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12966</Words>
  <Characters>73910</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dc:creator>
  <cp:lastModifiedBy>Herb Wilhite</cp:lastModifiedBy>
  <cp:revision>2</cp:revision>
  <cp:lastPrinted>2018-06-14T18:15:00Z</cp:lastPrinted>
  <dcterms:created xsi:type="dcterms:W3CDTF">2018-07-26T19:19:00Z</dcterms:created>
  <dcterms:modified xsi:type="dcterms:W3CDTF">2018-07-26T19:19:00Z</dcterms:modified>
</cp:coreProperties>
</file>